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37CD5" w14:textId="4C584383" w:rsidR="18136721" w:rsidRDefault="30CA6D8D" w:rsidP="4B0013BD">
      <w:pPr>
        <w:spacing w:line="240" w:lineRule="auto"/>
        <w:ind w:left="-2" w:firstLine="0"/>
        <w:jc w:val="center"/>
        <w:rPr>
          <w:rFonts w:ascii="Garamond" w:eastAsia="Garamond" w:hAnsi="Garamond" w:cs="Garamond"/>
          <w:b/>
          <w:bCs/>
          <w:color w:val="292828"/>
          <w:sz w:val="32"/>
          <w:szCs w:val="32"/>
        </w:rPr>
      </w:pPr>
      <w:bookmarkStart w:id="0" w:name="_Int_jRJDukI3"/>
      <w:r w:rsidRPr="3A323D4A">
        <w:rPr>
          <w:rFonts w:ascii="Garamond" w:eastAsia="Garamond" w:hAnsi="Garamond" w:cs="Garamond"/>
          <w:b/>
          <w:bCs/>
          <w:color w:val="292828"/>
          <w:sz w:val="32"/>
          <w:szCs w:val="32"/>
        </w:rPr>
        <w:t>THE MACALLAN Y BENTLEY LANZAN</w:t>
      </w:r>
      <w:bookmarkEnd w:id="0"/>
    </w:p>
    <w:p w14:paraId="52BEAC84" w14:textId="22B4A741" w:rsidR="18136721" w:rsidRDefault="18136721" w:rsidP="4B0013BD">
      <w:pPr>
        <w:spacing w:line="240" w:lineRule="auto"/>
        <w:ind w:left="-2" w:firstLine="0"/>
        <w:jc w:val="center"/>
        <w:rPr>
          <w:rFonts w:ascii="Garamond" w:eastAsia="Garamond" w:hAnsi="Garamond" w:cs="Garamond"/>
          <w:b/>
          <w:bCs/>
          <w:color w:val="292828"/>
          <w:sz w:val="32"/>
          <w:szCs w:val="32"/>
        </w:rPr>
      </w:pPr>
      <w:r w:rsidRPr="4B0013BD">
        <w:rPr>
          <w:rFonts w:ascii="Garamond" w:eastAsia="Garamond" w:hAnsi="Garamond" w:cs="Garamond"/>
          <w:b/>
          <w:bCs/>
          <w:color w:val="292828"/>
          <w:sz w:val="32"/>
          <w:szCs w:val="32"/>
        </w:rPr>
        <w:t xml:space="preserve">UN NUEVO </w:t>
      </w:r>
      <w:bookmarkStart w:id="1" w:name="_Int_GMAvjx7h"/>
      <w:r w:rsidRPr="4B0013BD">
        <w:rPr>
          <w:rFonts w:ascii="Garamond" w:eastAsia="Garamond" w:hAnsi="Garamond" w:cs="Garamond"/>
          <w:b/>
          <w:bCs/>
          <w:color w:val="292828"/>
          <w:sz w:val="32"/>
          <w:szCs w:val="32"/>
        </w:rPr>
        <w:t>WHISKY</w:t>
      </w:r>
      <w:bookmarkEnd w:id="1"/>
      <w:r w:rsidRPr="4B0013BD">
        <w:rPr>
          <w:rFonts w:ascii="Garamond" w:eastAsia="Garamond" w:hAnsi="Garamond" w:cs="Garamond"/>
          <w:b/>
          <w:bCs/>
          <w:color w:val="292828"/>
          <w:sz w:val="32"/>
          <w:szCs w:val="32"/>
        </w:rPr>
        <w:t xml:space="preserve"> EXCLUSIVO: THE MACALLAN HORIZON</w:t>
      </w:r>
    </w:p>
    <w:p w14:paraId="57152D68" w14:textId="7F0392AA" w:rsidR="00E107FE" w:rsidRDefault="00E107FE" w:rsidP="0026621E">
      <w:pPr>
        <w:spacing w:line="240" w:lineRule="auto"/>
        <w:ind w:left="0" w:firstLine="0"/>
        <w:jc w:val="both"/>
        <w:rPr>
          <w:rFonts w:ascii="Garamond" w:eastAsia="Garamond" w:hAnsi="Garamond" w:cs="Garamond"/>
          <w:color w:val="292828"/>
        </w:rPr>
      </w:pPr>
    </w:p>
    <w:p w14:paraId="23CB98E9" w14:textId="07EA0BA1" w:rsidR="4FB5BB44" w:rsidRDefault="4FB5BB44" w:rsidP="4B0013BD">
      <w:pPr>
        <w:pStyle w:val="Prrafodelista"/>
        <w:numPr>
          <w:ilvl w:val="0"/>
          <w:numId w:val="1"/>
        </w:numPr>
        <w:spacing w:line="240" w:lineRule="auto"/>
        <w:jc w:val="both"/>
        <w:rPr>
          <w:rFonts w:ascii="Garamond" w:eastAsia="Garamond" w:hAnsi="Garamond" w:cs="Garamond"/>
          <w:color w:val="292828"/>
        </w:rPr>
      </w:pPr>
      <w:r w:rsidRPr="4B0013BD">
        <w:rPr>
          <w:rFonts w:ascii="Garamond" w:eastAsia="Garamond" w:hAnsi="Garamond" w:cs="Garamond"/>
          <w:color w:val="292828"/>
        </w:rPr>
        <w:t>E</w:t>
      </w:r>
      <w:r w:rsidR="2CC86BEE" w:rsidRPr="4B0013BD">
        <w:rPr>
          <w:rFonts w:ascii="Garamond" w:eastAsia="Garamond" w:hAnsi="Garamond" w:cs="Garamond"/>
          <w:color w:val="292828"/>
        </w:rPr>
        <w:t>l diseño de esta</w:t>
      </w:r>
      <w:r w:rsidRPr="4B0013BD">
        <w:rPr>
          <w:rFonts w:ascii="Garamond" w:eastAsia="Garamond" w:hAnsi="Garamond" w:cs="Garamond"/>
          <w:color w:val="292828"/>
        </w:rPr>
        <w:t xml:space="preserve"> edición limitada se caracteriza por ser una botella con un giro de 180 grados que refleja el plano horizontal de los automóviles.</w:t>
      </w:r>
    </w:p>
    <w:p w14:paraId="03B64FD6" w14:textId="31888064" w:rsidR="4B0013BD" w:rsidRDefault="4B0013BD" w:rsidP="4B0013BD">
      <w:pPr>
        <w:spacing w:line="240" w:lineRule="auto"/>
        <w:ind w:left="0"/>
        <w:jc w:val="both"/>
        <w:rPr>
          <w:rFonts w:ascii="Garamond" w:eastAsia="Garamond" w:hAnsi="Garamond" w:cs="Garamond"/>
          <w:color w:val="292828"/>
        </w:rPr>
      </w:pPr>
    </w:p>
    <w:p w14:paraId="3EC74B70" w14:textId="0F7161CF" w:rsidR="6DBC1FF8" w:rsidRDefault="6DBC1FF8" w:rsidP="4B0013BD">
      <w:pPr>
        <w:pStyle w:val="Prrafodelista"/>
        <w:numPr>
          <w:ilvl w:val="0"/>
          <w:numId w:val="1"/>
        </w:numPr>
        <w:spacing w:line="240" w:lineRule="auto"/>
        <w:jc w:val="both"/>
        <w:rPr>
          <w:rFonts w:ascii="Garamond" w:eastAsia="Garamond" w:hAnsi="Garamond" w:cs="Garamond"/>
          <w:color w:val="292828"/>
        </w:rPr>
      </w:pPr>
      <w:r w:rsidRPr="6CFDA8C9">
        <w:rPr>
          <w:rFonts w:ascii="Garamond" w:eastAsia="Garamond" w:hAnsi="Garamond" w:cs="Garamond"/>
          <w:color w:val="292828"/>
        </w:rPr>
        <w:t>Las dos marcas logran la excelencia absoluta y un viaje extraordinario hacia el futuro coincidiendo con el 200</w:t>
      </w:r>
      <w:r w:rsidR="6F4B5F7A" w:rsidRPr="6CFDA8C9">
        <w:rPr>
          <w:rFonts w:ascii="Garamond" w:eastAsia="Garamond" w:hAnsi="Garamond" w:cs="Garamond"/>
          <w:color w:val="292828"/>
        </w:rPr>
        <w:t>º</w:t>
      </w:r>
      <w:r w:rsidRPr="6CFDA8C9">
        <w:rPr>
          <w:rFonts w:ascii="Garamond" w:eastAsia="Garamond" w:hAnsi="Garamond" w:cs="Garamond"/>
          <w:color w:val="292828"/>
        </w:rPr>
        <w:t xml:space="preserve"> aniversario de The Macallan.</w:t>
      </w:r>
    </w:p>
    <w:p w14:paraId="0A37501D" w14:textId="4AE78948" w:rsidR="00E107FE" w:rsidRDefault="00E107FE" w:rsidP="4B0013BD">
      <w:pPr>
        <w:ind w:left="0" w:hanging="2"/>
        <w:jc w:val="both"/>
        <w:rPr>
          <w:rFonts w:ascii="Garamond" w:eastAsia="Garamond" w:hAnsi="Garamond" w:cs="Garamond"/>
          <w:color w:val="292828"/>
        </w:rPr>
      </w:pPr>
    </w:p>
    <w:p w14:paraId="0FA62907" w14:textId="40C15AB1" w:rsidR="00E107FE" w:rsidRDefault="79ED9C52" w:rsidP="4B0013BD">
      <w:pPr>
        <w:spacing w:after="200" w:line="240" w:lineRule="auto"/>
        <w:ind w:left="0" w:hanging="2"/>
        <w:jc w:val="both"/>
        <w:rPr>
          <w:rFonts w:ascii="Garamond" w:eastAsia="Garamond" w:hAnsi="Garamond" w:cs="Garamond"/>
        </w:rPr>
      </w:pPr>
      <w:r w:rsidRPr="4B0013BD">
        <w:rPr>
          <w:rFonts w:ascii="Garamond" w:eastAsia="Garamond" w:hAnsi="Garamond" w:cs="Garamond"/>
          <w:b/>
          <w:bCs/>
        </w:rPr>
        <w:t>Ciudad de México,</w:t>
      </w:r>
      <w:r w:rsidR="00005E30" w:rsidRPr="4B0013BD">
        <w:rPr>
          <w:rFonts w:ascii="Garamond" w:eastAsia="Garamond" w:hAnsi="Garamond" w:cs="Garamond"/>
          <w:b/>
          <w:bCs/>
        </w:rPr>
        <w:t xml:space="preserve"> </w:t>
      </w:r>
      <w:r w:rsidR="3BD62E75" w:rsidRPr="4B0013BD">
        <w:rPr>
          <w:rFonts w:ascii="Garamond" w:eastAsia="Garamond" w:hAnsi="Garamond" w:cs="Garamond"/>
          <w:b/>
          <w:bCs/>
        </w:rPr>
        <w:t>XX</w:t>
      </w:r>
      <w:r w:rsidR="102AD527" w:rsidRPr="4B0013BD">
        <w:rPr>
          <w:rFonts w:ascii="Garamond" w:eastAsia="Garamond" w:hAnsi="Garamond" w:cs="Garamond"/>
          <w:b/>
          <w:bCs/>
        </w:rPr>
        <w:t xml:space="preserve"> </w:t>
      </w:r>
      <w:r w:rsidR="0026621E">
        <w:rPr>
          <w:rFonts w:ascii="Garamond" w:eastAsia="Garamond" w:hAnsi="Garamond" w:cs="Garamond"/>
          <w:b/>
          <w:bCs/>
        </w:rPr>
        <w:t>Septiembre</w:t>
      </w:r>
      <w:r w:rsidR="00005E30" w:rsidRPr="4B0013BD">
        <w:rPr>
          <w:rFonts w:ascii="Garamond" w:eastAsia="Garamond" w:hAnsi="Garamond" w:cs="Garamond"/>
          <w:b/>
          <w:bCs/>
        </w:rPr>
        <w:t xml:space="preserve"> de 202</w:t>
      </w:r>
      <w:r w:rsidR="130153BE" w:rsidRPr="4B0013BD">
        <w:rPr>
          <w:rFonts w:ascii="Garamond" w:eastAsia="Garamond" w:hAnsi="Garamond" w:cs="Garamond"/>
          <w:b/>
          <w:bCs/>
        </w:rPr>
        <w:t>4</w:t>
      </w:r>
      <w:r w:rsidR="00005E30" w:rsidRPr="4B0013BD">
        <w:rPr>
          <w:rFonts w:ascii="Garamond" w:eastAsia="Garamond" w:hAnsi="Garamond" w:cs="Garamond"/>
          <w:b/>
          <w:bCs/>
        </w:rPr>
        <w:t xml:space="preserve"> - </w:t>
      </w:r>
      <w:r w:rsidR="423CC4D9" w:rsidRPr="4B0013BD">
        <w:rPr>
          <w:rFonts w:ascii="Garamond" w:eastAsia="Garamond" w:hAnsi="Garamond" w:cs="Garamond"/>
          <w:b/>
          <w:bCs/>
        </w:rPr>
        <w:t xml:space="preserve">The Macallan Horizon </w:t>
      </w:r>
      <w:r w:rsidR="423CC4D9" w:rsidRPr="4B0013BD">
        <w:rPr>
          <w:rFonts w:ascii="Garamond" w:eastAsia="Garamond" w:hAnsi="Garamond" w:cs="Garamond"/>
        </w:rPr>
        <w:t xml:space="preserve">es la primera edición diseñada y elaborada artesanalmente con la colaboración de </w:t>
      </w:r>
      <w:r w:rsidR="423CC4D9" w:rsidRPr="4B0013BD">
        <w:rPr>
          <w:rFonts w:ascii="Garamond" w:eastAsia="Garamond" w:hAnsi="Garamond" w:cs="Garamond"/>
          <w:b/>
          <w:bCs/>
        </w:rPr>
        <w:t>Bentley Motors</w:t>
      </w:r>
      <w:r w:rsidR="423CC4D9" w:rsidRPr="4B0013BD">
        <w:rPr>
          <w:rFonts w:ascii="Garamond" w:eastAsia="Garamond" w:hAnsi="Garamond" w:cs="Garamond"/>
        </w:rPr>
        <w:t>, donde se fusiona lo mejor del excepcional mundo del whisky</w:t>
      </w:r>
      <w:r w:rsidR="19C1BB97" w:rsidRPr="4B0013BD">
        <w:rPr>
          <w:rFonts w:ascii="Garamond" w:eastAsia="Garamond" w:hAnsi="Garamond" w:cs="Garamond"/>
        </w:rPr>
        <w:t xml:space="preserve"> </w:t>
      </w:r>
      <w:r w:rsidR="79142E2F" w:rsidRPr="4B0013BD">
        <w:rPr>
          <w:rFonts w:ascii="Garamond" w:eastAsia="Garamond" w:hAnsi="Garamond" w:cs="Garamond"/>
        </w:rPr>
        <w:t>escocés</w:t>
      </w:r>
      <w:r w:rsidR="423CC4D9" w:rsidRPr="4B0013BD">
        <w:rPr>
          <w:rFonts w:ascii="Garamond" w:eastAsia="Garamond" w:hAnsi="Garamond" w:cs="Garamond"/>
          <w:i/>
          <w:iCs/>
        </w:rPr>
        <w:t xml:space="preserve"> </w:t>
      </w:r>
      <w:r w:rsidR="423CC4D9" w:rsidRPr="4B0013BD">
        <w:rPr>
          <w:rFonts w:ascii="Garamond" w:eastAsia="Garamond" w:hAnsi="Garamond" w:cs="Garamond"/>
        </w:rPr>
        <w:t>y el extraordinario diseño autom</w:t>
      </w:r>
      <w:r w:rsidR="1FB01C21" w:rsidRPr="4B0013BD">
        <w:rPr>
          <w:rFonts w:ascii="Garamond" w:eastAsia="Garamond" w:hAnsi="Garamond" w:cs="Garamond"/>
        </w:rPr>
        <w:t>otriz</w:t>
      </w:r>
      <w:r w:rsidR="423CC4D9" w:rsidRPr="4B0013BD">
        <w:rPr>
          <w:rFonts w:ascii="Garamond" w:eastAsia="Garamond" w:hAnsi="Garamond" w:cs="Garamond"/>
        </w:rPr>
        <w:t xml:space="preserve">. </w:t>
      </w:r>
    </w:p>
    <w:p w14:paraId="6EF00134" w14:textId="0ADB2E5C" w:rsidR="00E107FE" w:rsidRDefault="423CC4D9" w:rsidP="4B0013BD">
      <w:pPr>
        <w:spacing w:after="200" w:line="240" w:lineRule="auto"/>
        <w:ind w:left="0" w:hanging="2"/>
        <w:jc w:val="both"/>
        <w:rPr>
          <w:rFonts w:ascii="Garamond" w:eastAsia="Garamond" w:hAnsi="Garamond" w:cs="Garamond"/>
        </w:rPr>
      </w:pPr>
      <w:r w:rsidRPr="4B0013BD">
        <w:rPr>
          <w:rFonts w:ascii="Garamond" w:eastAsia="Garamond" w:hAnsi="Garamond" w:cs="Garamond"/>
        </w:rPr>
        <w:t>The Macallan Horizon rompe con todas las convenciones en un ejercicio de innovación, artesanía tradicional y belleza, el cual ha sido posible gracias a una revolucionaria tecnología de ingeniería de precisión.</w:t>
      </w:r>
    </w:p>
    <w:p w14:paraId="391B12DD" w14:textId="135265D3" w:rsidR="00E107FE" w:rsidRDefault="3799908B" w:rsidP="4B0013BD">
      <w:pPr>
        <w:spacing w:after="200" w:line="240" w:lineRule="auto"/>
        <w:ind w:left="0" w:hanging="2"/>
        <w:jc w:val="both"/>
        <w:rPr>
          <w:rFonts w:ascii="Garamond" w:eastAsia="Garamond" w:hAnsi="Garamond" w:cs="Garamond"/>
        </w:rPr>
      </w:pPr>
      <w:r w:rsidRPr="4B0013BD">
        <w:rPr>
          <w:rFonts w:ascii="Garamond" w:eastAsia="Garamond" w:hAnsi="Garamond" w:cs="Garamond"/>
        </w:rPr>
        <w:t xml:space="preserve">Este </w:t>
      </w:r>
      <w:r>
        <w:fldChar w:fldCharType="begin"/>
      </w:r>
      <w:r>
        <w:instrText>HYPERLINK "https://www.themacallan.com/en/single-malt-scotch-whisky" \h</w:instrText>
      </w:r>
      <w:r>
        <w:fldChar w:fldCharType="separate"/>
      </w:r>
      <w:r w:rsidRPr="4B0013BD">
        <w:rPr>
          <w:rStyle w:val="Hipervnculo"/>
          <w:rFonts w:ascii="Garamond" w:eastAsia="Garamond" w:hAnsi="Garamond" w:cs="Garamond"/>
          <w:b/>
          <w:bCs/>
          <w:color w:val="C00000"/>
        </w:rPr>
        <w:t>whisky escocés</w:t>
      </w:r>
      <w:r>
        <w:rPr>
          <w:rStyle w:val="Hipervnculo"/>
          <w:rFonts w:ascii="Garamond" w:eastAsia="Garamond" w:hAnsi="Garamond" w:cs="Garamond"/>
          <w:b/>
          <w:bCs/>
          <w:color w:val="C00000"/>
        </w:rPr>
        <w:fldChar w:fldCharType="end"/>
      </w:r>
      <w:r w:rsidRPr="4B0013BD">
        <w:rPr>
          <w:rFonts w:ascii="Garamond" w:eastAsia="Garamond" w:hAnsi="Garamond" w:cs="Garamond"/>
          <w:b/>
          <w:bCs/>
          <w:color w:val="C00000"/>
        </w:rPr>
        <w:t xml:space="preserve"> </w:t>
      </w:r>
      <w:r w:rsidRPr="4B0013BD">
        <w:rPr>
          <w:rFonts w:ascii="Garamond" w:eastAsia="Garamond" w:hAnsi="Garamond" w:cs="Garamond"/>
        </w:rPr>
        <w:t>de elaboración artesanal se presenta en una innovadora botella horizontal con un giro de 180 grados que supone una apuesta única por la innovación y el diseño de productos para reflejar la posición horizontal de los automóviles.</w:t>
      </w:r>
    </w:p>
    <w:p w14:paraId="2AD77B73" w14:textId="7AD3202D" w:rsidR="00E107FE" w:rsidRDefault="6E7CB737" w:rsidP="4B0013BD">
      <w:pPr>
        <w:spacing w:after="200" w:line="240" w:lineRule="auto"/>
        <w:ind w:left="0" w:hanging="2"/>
        <w:jc w:val="both"/>
        <w:rPr>
          <w:rFonts w:ascii="Garamond" w:eastAsia="Garamond" w:hAnsi="Garamond" w:cs="Garamond"/>
        </w:rPr>
      </w:pPr>
      <w:r w:rsidRPr="4B0013BD">
        <w:rPr>
          <w:rFonts w:ascii="Garamond" w:eastAsia="Garamond" w:hAnsi="Garamond" w:cs="Garamond"/>
        </w:rPr>
        <w:t xml:space="preserve">Esta edición es fruto de una amplia colaboración entre </w:t>
      </w:r>
      <w:r>
        <w:fldChar w:fldCharType="begin"/>
      </w:r>
      <w:r>
        <w:instrText>HYPERLINK "https://www.themacallan.com/en/inside-the-macallan/partnerships/the-macallan-and-bentley-motors" \h</w:instrText>
      </w:r>
      <w:r>
        <w:fldChar w:fldCharType="separate"/>
      </w:r>
      <w:r w:rsidRPr="4B0013BD">
        <w:rPr>
          <w:rStyle w:val="Hipervnculo"/>
          <w:rFonts w:ascii="Garamond" w:eastAsia="Garamond" w:hAnsi="Garamond" w:cs="Garamond"/>
          <w:b/>
          <w:bCs/>
          <w:color w:val="C00000"/>
        </w:rPr>
        <w:t>The Macallan y Bentley Motors</w:t>
      </w:r>
      <w:r w:rsidR="5DD9B101" w:rsidRPr="4B0013BD">
        <w:rPr>
          <w:rStyle w:val="Hipervnculo"/>
          <w:rFonts w:ascii="Garamond" w:eastAsia="Garamond" w:hAnsi="Garamond" w:cs="Garamond"/>
          <w:b/>
          <w:bCs/>
          <w:color w:val="C00000"/>
        </w:rPr>
        <w:t>.</w:t>
      </w:r>
      <w:r>
        <w:rPr>
          <w:rStyle w:val="Hipervnculo"/>
          <w:rFonts w:ascii="Garamond" w:eastAsia="Garamond" w:hAnsi="Garamond" w:cs="Garamond"/>
          <w:b/>
          <w:bCs/>
          <w:color w:val="C00000"/>
        </w:rPr>
        <w:fldChar w:fldCharType="end"/>
      </w:r>
      <w:r w:rsidR="5DD9B101" w:rsidRPr="4B0013BD">
        <w:rPr>
          <w:rFonts w:ascii="Garamond" w:eastAsia="Garamond" w:hAnsi="Garamond" w:cs="Garamond"/>
        </w:rPr>
        <w:t xml:space="preserve"> R</w:t>
      </w:r>
      <w:r w:rsidRPr="4B0013BD">
        <w:rPr>
          <w:rFonts w:ascii="Garamond" w:eastAsia="Garamond" w:hAnsi="Garamond" w:cs="Garamond"/>
        </w:rPr>
        <w:t xml:space="preserve">inde homenaje a los </w:t>
      </w:r>
      <w:r>
        <w:fldChar w:fldCharType="begin"/>
      </w:r>
      <w:r>
        <w:instrText>HYPERLINK "https://www.themacallan.com/en/about/the-six-pillars" \h</w:instrText>
      </w:r>
      <w:r>
        <w:fldChar w:fldCharType="separate"/>
      </w:r>
      <w:r w:rsidRPr="4B0013BD">
        <w:rPr>
          <w:rStyle w:val="Hipervnculo"/>
          <w:rFonts w:ascii="Garamond" w:eastAsia="Garamond" w:hAnsi="Garamond" w:cs="Garamond"/>
          <w:b/>
          <w:bCs/>
          <w:color w:val="C00000"/>
        </w:rPr>
        <w:t>Seis Pilares</w:t>
      </w:r>
      <w:r>
        <w:rPr>
          <w:rStyle w:val="Hipervnculo"/>
          <w:rFonts w:ascii="Garamond" w:eastAsia="Garamond" w:hAnsi="Garamond" w:cs="Garamond"/>
          <w:b/>
          <w:bCs/>
          <w:color w:val="C00000"/>
        </w:rPr>
        <w:fldChar w:fldCharType="end"/>
      </w:r>
      <w:r w:rsidRPr="4B0013BD">
        <w:rPr>
          <w:rFonts w:ascii="Garamond" w:eastAsia="Garamond" w:hAnsi="Garamond" w:cs="Garamond"/>
        </w:rPr>
        <w:t xml:space="preserve">, </w:t>
      </w:r>
      <w:r w:rsidR="692177C1" w:rsidRPr="4B0013BD">
        <w:rPr>
          <w:rFonts w:ascii="Garamond" w:eastAsia="Garamond" w:hAnsi="Garamond" w:cs="Garamond"/>
        </w:rPr>
        <w:t xml:space="preserve">que son las piedras angulares del carácter de The Macallan en la creación de su reconocido </w:t>
      </w:r>
      <w:r w:rsidR="692177C1" w:rsidRPr="4B0013BD">
        <w:rPr>
          <w:rFonts w:ascii="Garamond" w:eastAsia="Garamond" w:hAnsi="Garamond" w:cs="Garamond"/>
          <w:i/>
          <w:iCs/>
        </w:rPr>
        <w:t>single malt</w:t>
      </w:r>
      <w:r w:rsidR="692177C1" w:rsidRPr="4B0013BD">
        <w:rPr>
          <w:rFonts w:ascii="Garamond" w:eastAsia="Garamond" w:hAnsi="Garamond" w:cs="Garamond"/>
        </w:rPr>
        <w:t>,</w:t>
      </w:r>
      <w:r w:rsidR="0718CF8C" w:rsidRPr="4B0013BD">
        <w:rPr>
          <w:rFonts w:ascii="Garamond" w:eastAsia="Garamond" w:hAnsi="Garamond" w:cs="Garamond"/>
        </w:rPr>
        <w:t xml:space="preserve"> </w:t>
      </w:r>
      <w:r w:rsidRPr="4B0013BD">
        <w:rPr>
          <w:rFonts w:ascii="Garamond" w:eastAsia="Garamond" w:hAnsi="Garamond" w:cs="Garamond"/>
        </w:rPr>
        <w:t>mediante seis materiales claves para The Macallan, Bentley Motors y una asociación cuyo fin es la innovación.</w:t>
      </w:r>
    </w:p>
    <w:p w14:paraId="43B8815C" w14:textId="7DE52441" w:rsidR="00E107FE" w:rsidRDefault="244E1D9D" w:rsidP="4B0013BD">
      <w:pPr>
        <w:spacing w:after="200" w:line="240" w:lineRule="auto"/>
        <w:ind w:left="0" w:hanging="2"/>
        <w:jc w:val="both"/>
        <w:rPr>
          <w:rFonts w:ascii="Garamond" w:eastAsia="Garamond" w:hAnsi="Garamond" w:cs="Garamond"/>
        </w:rPr>
      </w:pPr>
      <w:r w:rsidRPr="3A323D4A">
        <w:rPr>
          <w:rFonts w:ascii="Garamond" w:eastAsia="Garamond" w:hAnsi="Garamond" w:cs="Garamond"/>
        </w:rPr>
        <w:t xml:space="preserve">La presentación de </w:t>
      </w:r>
      <w:r>
        <w:fldChar w:fldCharType="begin"/>
      </w:r>
      <w:r>
        <w:instrText>HYPERLINK "https://www.themacallan.com/en/single-malt-scotch-whisky" \h</w:instrText>
      </w:r>
      <w:r>
        <w:fldChar w:fldCharType="separate"/>
      </w:r>
      <w:r w:rsidRPr="3A323D4A">
        <w:rPr>
          <w:rStyle w:val="Hipervnculo"/>
          <w:rFonts w:ascii="Garamond" w:eastAsia="Garamond" w:hAnsi="Garamond" w:cs="Garamond"/>
          <w:b/>
          <w:bCs/>
          <w:color w:val="C00000"/>
        </w:rPr>
        <w:t>The Macallan Horizon</w:t>
      </w:r>
      <w:r>
        <w:rPr>
          <w:rStyle w:val="Hipervnculo"/>
          <w:rFonts w:ascii="Garamond" w:eastAsia="Garamond" w:hAnsi="Garamond" w:cs="Garamond"/>
          <w:b/>
          <w:bCs/>
          <w:color w:val="C00000"/>
        </w:rPr>
        <w:fldChar w:fldCharType="end"/>
      </w:r>
      <w:r w:rsidRPr="3A323D4A">
        <w:rPr>
          <w:rFonts w:ascii="Garamond" w:eastAsia="Garamond" w:hAnsi="Garamond" w:cs="Garamond"/>
          <w:b/>
          <w:bCs/>
          <w:color w:val="C00000"/>
        </w:rPr>
        <w:t xml:space="preserve"> </w:t>
      </w:r>
      <w:r w:rsidRPr="3A323D4A">
        <w:rPr>
          <w:rFonts w:ascii="Garamond" w:eastAsia="Garamond" w:hAnsi="Garamond" w:cs="Garamond"/>
        </w:rPr>
        <w:t xml:space="preserve">es una botella única en su clase hecha de cristal, un material esencial para </w:t>
      </w:r>
      <w:r w:rsidR="176806D4" w:rsidRPr="3A323D4A">
        <w:rPr>
          <w:rFonts w:ascii="Garamond" w:eastAsia="Garamond" w:hAnsi="Garamond" w:cs="Garamond"/>
          <w:b/>
          <w:bCs/>
        </w:rPr>
        <w:t xml:space="preserve">The </w:t>
      </w:r>
      <w:r w:rsidRPr="3A323D4A">
        <w:rPr>
          <w:rFonts w:ascii="Garamond" w:eastAsia="Garamond" w:hAnsi="Garamond" w:cs="Garamond"/>
          <w:b/>
          <w:bCs/>
        </w:rPr>
        <w:t>Macallan y Bentley</w:t>
      </w:r>
      <w:r w:rsidRPr="3A323D4A">
        <w:rPr>
          <w:rFonts w:ascii="Garamond" w:eastAsia="Garamond" w:hAnsi="Garamond" w:cs="Garamond"/>
        </w:rPr>
        <w:t xml:space="preserve">, con una posición horizontal que desafía todas las convenciones del mundo tradicional del whisky. Una cinta de aluminio, que envuelve el cristal, ha sido diseñada con precisión siguiendo las rigurosas normas de calidad de Bentley para rendir tributo a este material clave para la base y la carrocería de los modelos de </w:t>
      </w:r>
      <w:r w:rsidR="0CD8F6AC" w:rsidRPr="3A323D4A">
        <w:rPr>
          <w:rFonts w:ascii="Garamond" w:eastAsia="Garamond" w:hAnsi="Garamond" w:cs="Garamond"/>
        </w:rPr>
        <w:t>esta</w:t>
      </w:r>
      <w:r w:rsidRPr="3A323D4A">
        <w:rPr>
          <w:rFonts w:ascii="Garamond" w:eastAsia="Garamond" w:hAnsi="Garamond" w:cs="Garamond"/>
        </w:rPr>
        <w:t xml:space="preserve"> firma </w:t>
      </w:r>
      <w:r w:rsidR="6C5E850B" w:rsidRPr="3A323D4A">
        <w:rPr>
          <w:rFonts w:ascii="Garamond" w:eastAsia="Garamond" w:hAnsi="Garamond" w:cs="Garamond"/>
        </w:rPr>
        <w:t>de automóviles de lujo</w:t>
      </w:r>
      <w:r w:rsidRPr="3A323D4A">
        <w:rPr>
          <w:rFonts w:ascii="Garamond" w:eastAsia="Garamond" w:hAnsi="Garamond" w:cs="Garamond"/>
        </w:rPr>
        <w:t xml:space="preserve">. </w:t>
      </w:r>
    </w:p>
    <w:p w14:paraId="36D69D02" w14:textId="5A0B8C59" w:rsidR="00E107FE" w:rsidRDefault="244E1D9D" w:rsidP="4B0013BD">
      <w:pPr>
        <w:spacing w:after="200" w:line="240" w:lineRule="auto"/>
        <w:ind w:left="0" w:hanging="2"/>
        <w:jc w:val="both"/>
        <w:rPr>
          <w:rFonts w:ascii="Garamond" w:eastAsia="Garamond" w:hAnsi="Garamond" w:cs="Garamond"/>
        </w:rPr>
      </w:pPr>
      <w:r w:rsidRPr="3A323D4A">
        <w:rPr>
          <w:rFonts w:ascii="Garamond" w:eastAsia="Garamond" w:hAnsi="Garamond" w:cs="Garamond"/>
        </w:rPr>
        <w:t xml:space="preserve">La botella está guardada en un recipiente forrado con cuero artesanal de la máxima calidad y de bajas emisiones de </w:t>
      </w:r>
      <w:r w:rsidR="28FB88FD" w:rsidRPr="3A323D4A">
        <w:rPr>
          <w:rFonts w:ascii="Garamond" w:eastAsia="Garamond" w:hAnsi="Garamond" w:cs="Garamond"/>
        </w:rPr>
        <w:t xml:space="preserve">CO₂ </w:t>
      </w:r>
      <w:r w:rsidRPr="3A323D4A">
        <w:rPr>
          <w:rFonts w:ascii="Garamond" w:eastAsia="Garamond" w:hAnsi="Garamond" w:cs="Garamond"/>
        </w:rPr>
        <w:t>con un acabado de color castaña que protege este valiosísimo whisky. Le rodea una estructura también diseñada con gran precisión de cobre reciclado procedente de alambiques usados por The Macallan hasta el estreno de su nueva destilería en 201</w:t>
      </w:r>
      <w:r w:rsidR="001A7581">
        <w:rPr>
          <w:rFonts w:ascii="Garamond" w:eastAsia="Garamond" w:hAnsi="Garamond" w:cs="Garamond"/>
        </w:rPr>
        <w:t>8</w:t>
      </w:r>
      <w:r w:rsidR="37C34F0B" w:rsidRPr="3A323D4A">
        <w:rPr>
          <w:rFonts w:ascii="Garamond" w:eastAsia="Garamond" w:hAnsi="Garamond" w:cs="Garamond"/>
        </w:rPr>
        <w:t>.</w:t>
      </w:r>
    </w:p>
    <w:p w14:paraId="55C2B892" w14:textId="3EC05238" w:rsidR="00E107FE" w:rsidRDefault="1DEE4001" w:rsidP="4B0013BD">
      <w:pPr>
        <w:spacing w:after="200" w:line="240" w:lineRule="auto"/>
        <w:ind w:left="0" w:hanging="2"/>
        <w:jc w:val="both"/>
        <w:rPr>
          <w:rFonts w:ascii="Garamond" w:eastAsia="Garamond" w:hAnsi="Garamond" w:cs="Garamond"/>
        </w:rPr>
      </w:pPr>
      <w:r w:rsidRPr="4B0013BD">
        <w:rPr>
          <w:rFonts w:ascii="Garamond" w:eastAsia="Garamond" w:hAnsi="Garamond" w:cs="Garamond"/>
        </w:rPr>
        <w:lastRenderedPageBreak/>
        <w:t xml:space="preserve">También se ha empleado otro material esencial para ambas marcas, la madera, en concreto, en una incrustación de roble en el tapón. En su elaboración, se ha utilizado una de las seis barricas usadas para </w:t>
      </w:r>
      <w:r w:rsidR="3E781D70" w:rsidRPr="4B0013BD">
        <w:rPr>
          <w:rFonts w:ascii="Garamond" w:eastAsia="Garamond" w:hAnsi="Garamond" w:cs="Garamond"/>
        </w:rPr>
        <w:t>el añejamiento</w:t>
      </w:r>
      <w:r w:rsidRPr="4B0013BD">
        <w:rPr>
          <w:rFonts w:ascii="Garamond" w:eastAsia="Garamond" w:hAnsi="Garamond" w:cs="Garamond"/>
        </w:rPr>
        <w:t xml:space="preserve"> de este whisky, con un diseño inspirado en la estética del control giratorio de </w:t>
      </w:r>
      <w:r w:rsidRPr="4B0013BD">
        <w:rPr>
          <w:rFonts w:ascii="Garamond" w:eastAsia="Garamond" w:hAnsi="Garamond" w:cs="Garamond"/>
          <w:b/>
          <w:bCs/>
        </w:rPr>
        <w:t>Bentley Drive Dynamic Control</w:t>
      </w:r>
      <w:r w:rsidRPr="4B0013BD">
        <w:rPr>
          <w:rFonts w:ascii="Garamond" w:eastAsia="Garamond" w:hAnsi="Garamond" w:cs="Garamond"/>
        </w:rPr>
        <w:t xml:space="preserve">. El recipiente cuenta con un acabado del enchapado </w:t>
      </w:r>
      <w:r w:rsidRPr="4B0013BD">
        <w:rPr>
          <w:rFonts w:ascii="Garamond" w:eastAsia="Garamond" w:hAnsi="Garamond" w:cs="Garamond"/>
          <w:b/>
          <w:bCs/>
        </w:rPr>
        <w:t>Crown Cut Walnut de Bentley</w:t>
      </w:r>
      <w:r w:rsidRPr="4B0013BD">
        <w:rPr>
          <w:rFonts w:ascii="Garamond" w:eastAsia="Garamond" w:hAnsi="Garamond" w:cs="Garamond"/>
        </w:rPr>
        <w:t xml:space="preserve">, un componente desarrollado meticulosamente por la marca para sus vehículos. El sexto y último componente es un whisky </w:t>
      </w:r>
      <w:r w:rsidR="2F9C9D25" w:rsidRPr="4B0013BD">
        <w:rPr>
          <w:rFonts w:ascii="Garamond" w:eastAsia="Garamond" w:hAnsi="Garamond" w:cs="Garamond"/>
          <w:i/>
          <w:iCs/>
        </w:rPr>
        <w:t>single malt</w:t>
      </w:r>
      <w:r w:rsidRPr="4B0013BD">
        <w:rPr>
          <w:rFonts w:ascii="Garamond" w:eastAsia="Garamond" w:hAnsi="Garamond" w:cs="Garamond"/>
        </w:rPr>
        <w:t xml:space="preserve"> extraordinario y único creado en exclusiva para The Macallan Horizon.</w:t>
      </w:r>
    </w:p>
    <w:p w14:paraId="06F5AD2C" w14:textId="5FE933C0" w:rsidR="00E107FE" w:rsidRDefault="76CD4291" w:rsidP="4B0013BD">
      <w:pPr>
        <w:spacing w:after="200" w:line="240" w:lineRule="auto"/>
        <w:ind w:left="0" w:hanging="2"/>
        <w:jc w:val="both"/>
        <w:rPr>
          <w:rFonts w:ascii="Garamond" w:eastAsia="Garamond" w:hAnsi="Garamond" w:cs="Garamond"/>
        </w:rPr>
      </w:pPr>
      <w:r w:rsidRPr="4B0013BD">
        <w:rPr>
          <w:rFonts w:ascii="Garamond" w:eastAsia="Garamond" w:hAnsi="Garamond" w:cs="Garamond"/>
        </w:rPr>
        <w:t xml:space="preserve">Se trata de una elaborada creación de </w:t>
      </w:r>
      <w:r w:rsidR="533E9223" w:rsidRPr="4B0013BD">
        <w:rPr>
          <w:rFonts w:ascii="Garamond" w:eastAsia="Garamond" w:hAnsi="Garamond" w:cs="Garamond"/>
          <w:b/>
          <w:bCs/>
        </w:rPr>
        <w:t>The Macallan Master Whisky Maker Kirsteen Campbell</w:t>
      </w:r>
      <w:r w:rsidR="533E9223" w:rsidRPr="4B0013BD">
        <w:rPr>
          <w:rFonts w:ascii="Garamond" w:eastAsia="Garamond" w:hAnsi="Garamond" w:cs="Garamond"/>
        </w:rPr>
        <w:t>,</w:t>
      </w:r>
      <w:r w:rsidRPr="4B0013BD">
        <w:rPr>
          <w:rFonts w:ascii="Garamond" w:eastAsia="Garamond" w:hAnsi="Garamond" w:cs="Garamond"/>
        </w:rPr>
        <w:t xml:space="preserve"> en la que se han empleado seis barricas de roble </w:t>
      </w:r>
      <w:r w:rsidR="0026621E">
        <w:rPr>
          <w:rFonts w:ascii="Garamond" w:eastAsia="Garamond" w:hAnsi="Garamond" w:cs="Garamond"/>
        </w:rPr>
        <w:t>curadas</w:t>
      </w:r>
      <w:r w:rsidRPr="4B0013BD">
        <w:rPr>
          <w:rFonts w:ascii="Garamond" w:eastAsia="Garamond" w:hAnsi="Garamond" w:cs="Garamond"/>
        </w:rPr>
        <w:t xml:space="preserve"> con </w:t>
      </w:r>
      <w:r w:rsidR="0026621E">
        <w:rPr>
          <w:rFonts w:ascii="Garamond" w:eastAsia="Garamond" w:hAnsi="Garamond" w:cs="Garamond"/>
        </w:rPr>
        <w:t>J</w:t>
      </w:r>
      <w:r w:rsidRPr="4B0013BD">
        <w:rPr>
          <w:rFonts w:ascii="Garamond" w:eastAsia="Garamond" w:hAnsi="Garamond" w:cs="Garamond"/>
        </w:rPr>
        <w:t>erez para que se impregne de la esencia de Bentley. Se han seleccionado individualmente cada una de esas barricas con las que se madura el whisky en</w:t>
      </w:r>
      <w:r w:rsidRPr="4B0013BD">
        <w:rPr>
          <w:rFonts w:ascii="Garamond" w:eastAsia="Garamond" w:hAnsi="Garamond" w:cs="Garamond"/>
          <w:b/>
          <w:bCs/>
        </w:rPr>
        <w:t xml:space="preserve"> The Macallan Estate</w:t>
      </w:r>
      <w:r w:rsidRPr="4B0013BD">
        <w:rPr>
          <w:rFonts w:ascii="Garamond" w:eastAsia="Garamond" w:hAnsi="Garamond" w:cs="Garamond"/>
        </w:rPr>
        <w:t>. Cada una aporta una serie de características únicas a The Macallan Horizon.</w:t>
      </w:r>
    </w:p>
    <w:p w14:paraId="2A11345F" w14:textId="19D862AD" w:rsidR="00E107FE" w:rsidRDefault="6AE53ABA" w:rsidP="4B0013BD">
      <w:pPr>
        <w:spacing w:after="200" w:line="240" w:lineRule="auto"/>
        <w:ind w:left="0" w:hanging="2"/>
        <w:jc w:val="both"/>
        <w:rPr>
          <w:rFonts w:ascii="Garamond" w:eastAsia="Garamond" w:hAnsi="Garamond" w:cs="Garamond"/>
        </w:rPr>
      </w:pPr>
      <w:r w:rsidRPr="4B0013BD">
        <w:rPr>
          <w:rFonts w:ascii="Garamond" w:eastAsia="Garamond" w:hAnsi="Garamond" w:cs="Garamond"/>
        </w:rPr>
        <w:t>N</w:t>
      </w:r>
      <w:r w:rsidR="427D8C93" w:rsidRPr="4B0013BD">
        <w:rPr>
          <w:rFonts w:ascii="Garamond" w:eastAsia="Garamond" w:hAnsi="Garamond" w:cs="Garamond"/>
        </w:rPr>
        <w:t xml:space="preserve">otas de sabor intenso a especias y frutos secos encuentran el perfecto equilibrio con los aromas del roble y del cuero que abundan en el mundo de Bentley. El sabor final revela una intensidad duradera en otro reflejo de la calidad y el diseño atemporales de los </w:t>
      </w:r>
      <w:r w:rsidR="0026621E">
        <w:rPr>
          <w:rFonts w:ascii="Garamond" w:eastAsia="Garamond" w:hAnsi="Garamond" w:cs="Garamond"/>
        </w:rPr>
        <w:t>autos</w:t>
      </w:r>
      <w:r w:rsidR="427D8C93" w:rsidRPr="4B0013BD">
        <w:rPr>
          <w:rFonts w:ascii="Garamond" w:eastAsia="Garamond" w:hAnsi="Garamond" w:cs="Garamond"/>
        </w:rPr>
        <w:t xml:space="preserve"> de la marca británica. El resultado estimula profundamente los sentidos a través del gusto y la textura.</w:t>
      </w:r>
    </w:p>
    <w:p w14:paraId="361FFA94" w14:textId="7933D4A5" w:rsidR="00E107FE" w:rsidRDefault="2945EE95" w:rsidP="4B0013BD">
      <w:pPr>
        <w:spacing w:after="200" w:line="240" w:lineRule="auto"/>
        <w:ind w:left="0" w:hanging="2"/>
        <w:jc w:val="both"/>
        <w:rPr>
          <w:rFonts w:ascii="Garamond" w:eastAsia="Garamond" w:hAnsi="Garamond" w:cs="Garamond"/>
        </w:rPr>
      </w:pPr>
      <w:r w:rsidRPr="4B0013BD">
        <w:rPr>
          <w:rFonts w:ascii="Garamond" w:eastAsia="Garamond" w:hAnsi="Garamond" w:cs="Garamond"/>
          <w:b/>
          <w:bCs/>
        </w:rPr>
        <w:t>Jaume Ferras, director creativo, The Macallan</w:t>
      </w:r>
      <w:r w:rsidRPr="4B0013BD">
        <w:rPr>
          <w:rFonts w:ascii="Garamond" w:eastAsia="Garamond" w:hAnsi="Garamond" w:cs="Garamond"/>
        </w:rPr>
        <w:t xml:space="preserve">, </w:t>
      </w:r>
      <w:r w:rsidR="53407819" w:rsidRPr="4B0013BD">
        <w:rPr>
          <w:rFonts w:ascii="Garamond" w:eastAsia="Garamond" w:hAnsi="Garamond" w:cs="Garamond"/>
        </w:rPr>
        <w:t>mencion</w:t>
      </w:r>
      <w:r w:rsidRPr="4B0013BD">
        <w:rPr>
          <w:rFonts w:ascii="Garamond" w:eastAsia="Garamond" w:hAnsi="Garamond" w:cs="Garamond"/>
        </w:rPr>
        <w:t>a: “</w:t>
      </w:r>
      <w:r w:rsidRPr="4B0013BD">
        <w:rPr>
          <w:rFonts w:ascii="Garamond" w:eastAsia="Garamond" w:hAnsi="Garamond" w:cs="Garamond"/>
          <w:i/>
          <w:iCs/>
        </w:rPr>
        <w:t>The Macallan Horizon es el proyecto más complejo y visionario en el que se haya embarcado The Macallan para un whisky. Se ha necesitado un intercambio continuo de grandes cantidades de conocimientos con el equipo de Bentley Motors. Nuestra colaboración con Bentley y toda la información que hemos compartido nos han abierto nuevas puertas. En el mundo de las bebidas espirituosas, todo está en posición vertical, como nuestros alambiques y nuestras botellas</w:t>
      </w:r>
      <w:r w:rsidR="46F2F417" w:rsidRPr="4B0013BD">
        <w:rPr>
          <w:rFonts w:ascii="Garamond" w:eastAsia="Garamond" w:hAnsi="Garamond" w:cs="Garamond"/>
        </w:rPr>
        <w:t>”.</w:t>
      </w:r>
    </w:p>
    <w:p w14:paraId="30861C9B" w14:textId="413EBF3F" w:rsidR="00E107FE" w:rsidRDefault="46F2F417" w:rsidP="4B0013BD">
      <w:pPr>
        <w:spacing w:after="200" w:line="240" w:lineRule="auto"/>
        <w:ind w:left="0" w:hanging="2"/>
        <w:jc w:val="both"/>
        <w:rPr>
          <w:rFonts w:ascii="Garamond" w:eastAsia="Garamond" w:hAnsi="Garamond" w:cs="Garamond"/>
        </w:rPr>
      </w:pPr>
      <w:r w:rsidRPr="4B0013BD">
        <w:rPr>
          <w:rFonts w:ascii="Garamond" w:eastAsia="Garamond" w:hAnsi="Garamond" w:cs="Garamond"/>
        </w:rPr>
        <w:t>“</w:t>
      </w:r>
      <w:r w:rsidR="2945EE95" w:rsidRPr="4B0013BD">
        <w:rPr>
          <w:rFonts w:ascii="Garamond" w:eastAsia="Garamond" w:hAnsi="Garamond" w:cs="Garamond"/>
          <w:i/>
          <w:iCs/>
        </w:rPr>
        <w:t>Cuando observamos el plano horizontal que ocupan los gran turismos de Bentley, nos planteamos si podríamos adaptar este formato para el whisky, sobre todo, porque debe ser vertido para su disfrute, y cómo podríamos conseguirlo. El exquisito diseño que hemos creado para The Macallan Horizon y el uso de materiales exclusivos dan cuenta de la artesanía, la innovación y la creatividad insuperables que distinguen tanto a The Macallan como a Bentley</w:t>
      </w:r>
      <w:r w:rsidR="639BC24B" w:rsidRPr="4B0013BD">
        <w:rPr>
          <w:rFonts w:ascii="Garamond" w:eastAsia="Garamond" w:hAnsi="Garamond" w:cs="Garamond"/>
        </w:rPr>
        <w:t>”, complementa Jaume Ferras.</w:t>
      </w:r>
    </w:p>
    <w:p w14:paraId="556EBF60" w14:textId="42CE2844" w:rsidR="00E107FE" w:rsidRDefault="4BF9E243" w:rsidP="4B0013BD">
      <w:pPr>
        <w:spacing w:after="200" w:line="240" w:lineRule="auto"/>
        <w:ind w:left="0" w:hanging="2"/>
        <w:jc w:val="both"/>
        <w:rPr>
          <w:rFonts w:ascii="Garamond" w:eastAsia="Garamond" w:hAnsi="Garamond" w:cs="Garamond"/>
        </w:rPr>
      </w:pPr>
      <w:r w:rsidRPr="4B0013BD">
        <w:rPr>
          <w:rFonts w:ascii="Garamond" w:eastAsia="Garamond" w:hAnsi="Garamond" w:cs="Garamond"/>
        </w:rPr>
        <w:t xml:space="preserve">Por su parte </w:t>
      </w:r>
      <w:r w:rsidR="13791DBA" w:rsidRPr="4B0013BD">
        <w:rPr>
          <w:rFonts w:ascii="Garamond" w:eastAsia="Garamond" w:hAnsi="Garamond" w:cs="Garamond"/>
          <w:b/>
          <w:bCs/>
        </w:rPr>
        <w:t>Adrian Hallmark, presidente y director ejecutivo de Bentley</w:t>
      </w:r>
      <w:r w:rsidR="13791DBA" w:rsidRPr="4B0013BD">
        <w:rPr>
          <w:rFonts w:ascii="Garamond" w:eastAsia="Garamond" w:hAnsi="Garamond" w:cs="Garamond"/>
        </w:rPr>
        <w:t>, com</w:t>
      </w:r>
      <w:r w:rsidR="4AE61D15" w:rsidRPr="4B0013BD">
        <w:rPr>
          <w:rFonts w:ascii="Garamond" w:eastAsia="Garamond" w:hAnsi="Garamond" w:cs="Garamond"/>
        </w:rPr>
        <w:t>parte</w:t>
      </w:r>
      <w:r w:rsidR="13791DBA" w:rsidRPr="4B0013BD">
        <w:rPr>
          <w:rFonts w:ascii="Garamond" w:eastAsia="Garamond" w:hAnsi="Garamond" w:cs="Garamond"/>
        </w:rPr>
        <w:t>: “</w:t>
      </w:r>
      <w:r w:rsidR="13791DBA" w:rsidRPr="4B0013BD">
        <w:rPr>
          <w:rFonts w:ascii="Garamond" w:eastAsia="Garamond" w:hAnsi="Garamond" w:cs="Garamond"/>
          <w:i/>
          <w:iCs/>
        </w:rPr>
        <w:t>Llevamos años trabajando con The Macallan y, como parte de esta asociación, hemos dedicado mucho tiempo a elaborar este increíble producto que representa lo mejor de ambas marcas. Uno de nuestros propósitos era usar materiales innovadores que reflejasen nuestra visión de futuro. El resultado final, tanto el whisky, como la botella, son soberbios, y marcan un antes y un después en cuanto a diseño, materiales y calidad en este espacio</w:t>
      </w:r>
      <w:r w:rsidR="13791DBA" w:rsidRPr="4B0013BD">
        <w:rPr>
          <w:rFonts w:ascii="Garamond" w:eastAsia="Garamond" w:hAnsi="Garamond" w:cs="Garamond"/>
        </w:rPr>
        <w:t>”.</w:t>
      </w:r>
    </w:p>
    <w:p w14:paraId="366D7AEE" w14:textId="2E59F4F9" w:rsidR="00E107FE" w:rsidRDefault="523ABAD7" w:rsidP="4B0013BD">
      <w:pPr>
        <w:spacing w:after="200" w:line="240" w:lineRule="auto"/>
        <w:ind w:left="0" w:hanging="2"/>
        <w:jc w:val="both"/>
        <w:rPr>
          <w:rFonts w:ascii="Garamond" w:eastAsia="Garamond" w:hAnsi="Garamond" w:cs="Garamond"/>
          <w:color w:val="C00000"/>
        </w:rPr>
      </w:pPr>
      <w:r w:rsidRPr="4B0013BD">
        <w:rPr>
          <w:rFonts w:ascii="Garamond" w:eastAsia="Garamond" w:hAnsi="Garamond" w:cs="Garamond"/>
        </w:rPr>
        <w:t xml:space="preserve">The Macallan Horizon es una edición muy limitada que se puede adquirir en </w:t>
      </w:r>
      <w:r w:rsidRPr="4B0013BD">
        <w:rPr>
          <w:rFonts w:ascii="Garamond" w:eastAsia="Garamond" w:hAnsi="Garamond" w:cs="Garamond"/>
          <w:b/>
          <w:bCs/>
        </w:rPr>
        <w:t>The Macallan Estate Boutique</w:t>
      </w:r>
      <w:r w:rsidRPr="4B0013BD">
        <w:rPr>
          <w:rFonts w:ascii="Garamond" w:eastAsia="Garamond" w:hAnsi="Garamond" w:cs="Garamond"/>
        </w:rPr>
        <w:t xml:space="preserve"> y en </w:t>
      </w:r>
      <w:r w:rsidR="29098287" w:rsidRPr="4B0013BD">
        <w:rPr>
          <w:rFonts w:ascii="Garamond" w:eastAsia="Garamond" w:hAnsi="Garamond" w:cs="Garamond"/>
        </w:rPr>
        <w:t>tiendas de prestigio</w:t>
      </w:r>
      <w:r w:rsidRPr="4B0013BD">
        <w:rPr>
          <w:rFonts w:ascii="Garamond" w:eastAsia="Garamond" w:hAnsi="Garamond" w:cs="Garamond"/>
        </w:rPr>
        <w:t>.</w:t>
      </w:r>
      <w:r w:rsidR="3D6E1548" w:rsidRPr="4B0013BD">
        <w:rPr>
          <w:rFonts w:ascii="Garamond" w:eastAsia="Garamond" w:hAnsi="Garamond" w:cs="Garamond"/>
        </w:rPr>
        <w:t xml:space="preserve"> </w:t>
      </w:r>
      <w:r w:rsidR="0488CF88" w:rsidRPr="4B0013BD">
        <w:rPr>
          <w:rFonts w:ascii="Garamond" w:eastAsia="Garamond" w:hAnsi="Garamond" w:cs="Garamond"/>
          <w:color w:val="292828"/>
        </w:rPr>
        <w:t xml:space="preserve">Para más información, visite </w:t>
      </w:r>
      <w:r>
        <w:fldChar w:fldCharType="begin"/>
      </w:r>
      <w:r>
        <w:instrText>HYPERLINK "http://www.themacallan.com" \h</w:instrText>
      </w:r>
      <w:r>
        <w:fldChar w:fldCharType="separate"/>
      </w:r>
      <w:r w:rsidR="0488CF88" w:rsidRPr="4B0013BD">
        <w:rPr>
          <w:rStyle w:val="Hipervnculo"/>
          <w:rFonts w:ascii="Garamond" w:eastAsia="Garamond" w:hAnsi="Garamond" w:cs="Garamond"/>
          <w:color w:val="C00000"/>
        </w:rPr>
        <w:t>www.themacallan.com</w:t>
      </w:r>
      <w:r>
        <w:rPr>
          <w:rStyle w:val="Hipervnculo"/>
          <w:rFonts w:ascii="Garamond" w:eastAsia="Garamond" w:hAnsi="Garamond" w:cs="Garamond"/>
          <w:color w:val="C00000"/>
        </w:rPr>
        <w:fldChar w:fldCharType="end"/>
      </w:r>
      <w:r w:rsidR="0488CF88" w:rsidRPr="4B0013BD">
        <w:rPr>
          <w:rFonts w:ascii="Garamond" w:eastAsia="Garamond" w:hAnsi="Garamond" w:cs="Garamond"/>
          <w:color w:val="C00000"/>
        </w:rPr>
        <w:t>.</w:t>
      </w:r>
    </w:p>
    <w:p w14:paraId="231AAFC1" w14:textId="77777777" w:rsidR="00E107FE" w:rsidRDefault="0488CF88" w:rsidP="4B0013BD">
      <w:pPr>
        <w:spacing w:line="240" w:lineRule="auto"/>
        <w:ind w:left="0" w:hanging="2"/>
        <w:jc w:val="center"/>
        <w:rPr>
          <w:rFonts w:ascii="Garamond" w:eastAsia="Garamond" w:hAnsi="Garamond" w:cs="Garamond"/>
          <w:b/>
          <w:bCs/>
          <w:color w:val="292828"/>
          <w:highlight w:val="yellow"/>
        </w:rPr>
      </w:pPr>
      <w:r w:rsidRPr="4B0013BD">
        <w:rPr>
          <w:rFonts w:ascii="Garamond" w:eastAsia="Garamond" w:hAnsi="Garamond" w:cs="Garamond"/>
          <w:color w:val="292828"/>
          <w:highlight w:val="white"/>
        </w:rPr>
        <w:t>-o0o-</w:t>
      </w:r>
    </w:p>
    <w:p w14:paraId="1772C8A4" w14:textId="7F6F5E1D" w:rsidR="00E107FE" w:rsidRDefault="00E107FE" w:rsidP="4B0013BD">
      <w:pPr>
        <w:spacing w:after="200" w:line="240" w:lineRule="auto"/>
        <w:ind w:left="-2" w:firstLine="0"/>
        <w:jc w:val="both"/>
        <w:rPr>
          <w:rFonts w:ascii="Garamond" w:eastAsia="Garamond" w:hAnsi="Garamond" w:cs="Garamond"/>
        </w:rPr>
      </w:pPr>
    </w:p>
    <w:p w14:paraId="4501CFD4" w14:textId="43FBF78C" w:rsidR="00E107FE" w:rsidRDefault="00005E30" w:rsidP="031B7975">
      <w:pPr>
        <w:spacing w:line="240" w:lineRule="auto"/>
        <w:ind w:left="0" w:hanging="2"/>
        <w:jc w:val="both"/>
        <w:rPr>
          <w:rFonts w:ascii="Garamond" w:eastAsia="Garamond" w:hAnsi="Garamond" w:cs="Garamond"/>
          <w:b/>
          <w:bCs/>
          <w:color w:val="292828"/>
        </w:rPr>
      </w:pPr>
      <w:r w:rsidRPr="4B0013BD">
        <w:rPr>
          <w:rFonts w:ascii="Garamond" w:eastAsia="Garamond" w:hAnsi="Garamond" w:cs="Garamond"/>
          <w:b/>
          <w:bCs/>
          <w:color w:val="292828"/>
        </w:rPr>
        <w:t>Notas del Whisky Maker</w:t>
      </w:r>
    </w:p>
    <w:p w14:paraId="4278EAB5" w14:textId="168AFFF6" w:rsidR="00E107FE" w:rsidRDefault="2A9BBF6D" w:rsidP="031B7975">
      <w:pPr>
        <w:spacing w:line="240" w:lineRule="auto"/>
        <w:ind w:left="0" w:hanging="2"/>
        <w:jc w:val="both"/>
        <w:rPr>
          <w:rFonts w:ascii="Garamond" w:eastAsia="Garamond" w:hAnsi="Garamond" w:cs="Garamond"/>
          <w:color w:val="292828"/>
        </w:rPr>
      </w:pPr>
      <w:r w:rsidRPr="4B0013BD">
        <w:rPr>
          <w:rFonts w:ascii="Garamond" w:eastAsia="Garamond" w:hAnsi="Garamond" w:cs="Garamond"/>
          <w:b/>
          <w:bCs/>
          <w:color w:val="292828"/>
        </w:rPr>
        <w:t xml:space="preserve">Color: </w:t>
      </w:r>
      <w:r w:rsidR="22802752" w:rsidRPr="4B0013BD">
        <w:rPr>
          <w:rFonts w:ascii="Garamond" w:eastAsia="Garamond" w:hAnsi="Garamond" w:cs="Garamond"/>
          <w:color w:val="292828"/>
        </w:rPr>
        <w:t>Caoba oscuro</w:t>
      </w:r>
    </w:p>
    <w:p w14:paraId="7B53CD07" w14:textId="0771BAEA" w:rsidR="00E107FE" w:rsidRDefault="2A9BBF6D" w:rsidP="031B7975">
      <w:pPr>
        <w:spacing w:line="240" w:lineRule="auto"/>
        <w:ind w:left="0" w:hanging="2"/>
        <w:jc w:val="both"/>
      </w:pPr>
      <w:r w:rsidRPr="4B0013BD">
        <w:rPr>
          <w:rFonts w:ascii="Garamond" w:eastAsia="Garamond" w:hAnsi="Garamond" w:cs="Garamond"/>
          <w:b/>
          <w:bCs/>
          <w:color w:val="292828"/>
        </w:rPr>
        <w:t xml:space="preserve">ABV: </w:t>
      </w:r>
      <w:r w:rsidR="2381078F" w:rsidRPr="4B0013BD">
        <w:rPr>
          <w:rFonts w:ascii="Garamond" w:eastAsia="Garamond" w:hAnsi="Garamond" w:cs="Garamond"/>
          <w:color w:val="292828"/>
        </w:rPr>
        <w:t>46,6%</w:t>
      </w:r>
    </w:p>
    <w:p w14:paraId="35AAD990" w14:textId="5D7C00DA" w:rsidR="00E107FE" w:rsidRDefault="1054C86A" w:rsidP="031B7975">
      <w:pPr>
        <w:spacing w:line="240" w:lineRule="auto"/>
        <w:ind w:left="0" w:hanging="2"/>
        <w:jc w:val="both"/>
      </w:pPr>
      <w:r w:rsidRPr="4B0013BD">
        <w:rPr>
          <w:rFonts w:ascii="Garamond" w:eastAsia="Garamond" w:hAnsi="Garamond" w:cs="Garamond"/>
          <w:b/>
          <w:bCs/>
          <w:color w:val="292828"/>
        </w:rPr>
        <w:t>Aroma</w:t>
      </w:r>
      <w:r w:rsidR="2A9BBF6D" w:rsidRPr="4B0013BD">
        <w:rPr>
          <w:rFonts w:ascii="Garamond" w:eastAsia="Garamond" w:hAnsi="Garamond" w:cs="Garamond"/>
          <w:b/>
          <w:bCs/>
          <w:color w:val="292828"/>
        </w:rPr>
        <w:t>:</w:t>
      </w:r>
      <w:r w:rsidR="2351B518" w:rsidRPr="4B0013BD">
        <w:rPr>
          <w:rFonts w:ascii="Garamond" w:eastAsia="Garamond" w:hAnsi="Garamond" w:cs="Garamond"/>
          <w:b/>
          <w:bCs/>
          <w:color w:val="292828"/>
        </w:rPr>
        <w:t xml:space="preserve"> </w:t>
      </w:r>
      <w:r w:rsidR="2253C133" w:rsidRPr="4B0013BD">
        <w:rPr>
          <w:rFonts w:ascii="Garamond" w:eastAsia="Garamond" w:hAnsi="Garamond" w:cs="Garamond"/>
          <w:color w:val="292828"/>
        </w:rPr>
        <w:t>Roble con toque de ciruelas y cerezas negras, con el aroma del cuero nuevo y una nota a hojas herbáceas. Aparece a continuación una ráfaga de frutos secos, uvas pasas, pasas sultanas y dátiles jugosos que dan paso al dulzor de la canela y la nuez moscada con un toque de clavo.</w:t>
      </w:r>
    </w:p>
    <w:p w14:paraId="287BD59C" w14:textId="0284560C" w:rsidR="00E107FE" w:rsidRDefault="2A9BBF6D" w:rsidP="4B0013BD">
      <w:pPr>
        <w:spacing w:line="240" w:lineRule="auto"/>
        <w:ind w:left="0" w:hanging="2"/>
        <w:jc w:val="both"/>
        <w:rPr>
          <w:rFonts w:ascii="Garamond" w:eastAsia="Garamond" w:hAnsi="Garamond" w:cs="Garamond"/>
          <w:color w:val="292828"/>
        </w:rPr>
      </w:pPr>
      <w:r w:rsidRPr="4B0013BD">
        <w:rPr>
          <w:rFonts w:ascii="Garamond" w:eastAsia="Garamond" w:hAnsi="Garamond" w:cs="Garamond"/>
          <w:b/>
          <w:bCs/>
          <w:color w:val="292828"/>
        </w:rPr>
        <w:t>Paladar:</w:t>
      </w:r>
      <w:r w:rsidR="0839304F" w:rsidRPr="4B0013BD">
        <w:rPr>
          <w:rFonts w:ascii="Garamond" w:eastAsia="Garamond" w:hAnsi="Garamond" w:cs="Garamond"/>
          <w:b/>
          <w:bCs/>
          <w:color w:val="292828"/>
        </w:rPr>
        <w:t xml:space="preserve"> </w:t>
      </w:r>
      <w:r w:rsidR="10FFC57D" w:rsidRPr="4B0013BD">
        <w:rPr>
          <w:rFonts w:ascii="Garamond" w:eastAsia="Garamond" w:hAnsi="Garamond" w:cs="Garamond"/>
          <w:color w:val="292828"/>
        </w:rPr>
        <w:t xml:space="preserve">Espectacularmente intenso y suntuoso. Notas de melaza con </w:t>
      </w:r>
      <w:r w:rsidR="10FFC57D" w:rsidRPr="4B0013BD">
        <w:rPr>
          <w:rFonts w:ascii="Garamond" w:eastAsia="Garamond" w:hAnsi="Garamond" w:cs="Garamond"/>
          <w:i/>
          <w:iCs/>
          <w:color w:val="292828"/>
        </w:rPr>
        <w:t>toffee,</w:t>
      </w:r>
      <w:r w:rsidR="10FFC57D" w:rsidRPr="4B0013BD">
        <w:rPr>
          <w:rFonts w:ascii="Garamond" w:eastAsia="Garamond" w:hAnsi="Garamond" w:cs="Garamond"/>
          <w:color w:val="292828"/>
        </w:rPr>
        <w:t xml:space="preserve"> jengibre cristalizado y piña carbonizada. Aparecen después dulces vainas de vainilla y dulce de azúcar, y les siguen nueces de Brasil cubiertas de chocolate negro y una cálida especia a roble.</w:t>
      </w:r>
    </w:p>
    <w:p w14:paraId="3DEEC669" w14:textId="0F9A579F" w:rsidR="00E107FE" w:rsidRDefault="2A9BBF6D" w:rsidP="4B0013BD">
      <w:pPr>
        <w:spacing w:line="240" w:lineRule="auto"/>
        <w:ind w:left="0" w:hanging="2"/>
        <w:jc w:val="both"/>
        <w:rPr>
          <w:rFonts w:ascii="Garamond" w:eastAsia="Garamond" w:hAnsi="Garamond" w:cs="Garamond"/>
          <w:color w:val="292828"/>
        </w:rPr>
      </w:pPr>
      <w:r w:rsidRPr="4B0013BD">
        <w:rPr>
          <w:rFonts w:ascii="Garamond" w:eastAsia="Garamond" w:hAnsi="Garamond" w:cs="Garamond"/>
          <w:b/>
          <w:bCs/>
          <w:color w:val="292828"/>
        </w:rPr>
        <w:t>Final:</w:t>
      </w:r>
      <w:r w:rsidR="35D2F72A" w:rsidRPr="4B0013BD">
        <w:rPr>
          <w:rFonts w:ascii="Garamond" w:eastAsia="Garamond" w:hAnsi="Garamond" w:cs="Garamond"/>
          <w:b/>
          <w:bCs/>
          <w:color w:val="292828"/>
        </w:rPr>
        <w:t xml:space="preserve"> </w:t>
      </w:r>
      <w:r w:rsidR="678BA2E7" w:rsidRPr="4B0013BD">
        <w:rPr>
          <w:rFonts w:ascii="Garamond" w:eastAsia="Garamond" w:hAnsi="Garamond" w:cs="Garamond"/>
          <w:color w:val="292828"/>
        </w:rPr>
        <w:t>Roble intenso, largo y complejo</w:t>
      </w:r>
    </w:p>
    <w:p w14:paraId="33166477" w14:textId="628DE248" w:rsidR="00E107FE" w:rsidRDefault="00E107FE" w:rsidP="4B0013BD">
      <w:pPr>
        <w:spacing w:line="240" w:lineRule="auto"/>
        <w:ind w:left="0" w:hanging="2"/>
        <w:jc w:val="both"/>
        <w:rPr>
          <w:rFonts w:ascii="Garamond" w:eastAsia="Garamond" w:hAnsi="Garamond" w:cs="Garamond"/>
          <w:color w:val="292828"/>
        </w:rPr>
      </w:pPr>
    </w:p>
    <w:p w14:paraId="53128261" w14:textId="77777777" w:rsidR="00E107FE" w:rsidRDefault="00E107FE" w:rsidP="4B0013BD">
      <w:pPr>
        <w:spacing w:line="240" w:lineRule="auto"/>
        <w:ind w:left="0" w:hanging="2"/>
        <w:jc w:val="both"/>
        <w:rPr>
          <w:rFonts w:ascii="Garamond" w:eastAsia="Garamond" w:hAnsi="Garamond" w:cs="Garamond"/>
          <w:b/>
          <w:bCs/>
          <w:color w:val="292828"/>
          <w:sz w:val="20"/>
          <w:szCs w:val="20"/>
        </w:rPr>
      </w:pPr>
    </w:p>
    <w:p w14:paraId="5541B2D3" w14:textId="77777777" w:rsidR="00E107FE" w:rsidRPr="00542027" w:rsidRDefault="00005E30" w:rsidP="4B0013BD">
      <w:pPr>
        <w:spacing w:line="240" w:lineRule="auto"/>
        <w:ind w:left="0" w:hanging="2"/>
        <w:jc w:val="both"/>
        <w:rPr>
          <w:rFonts w:ascii="Garamond" w:eastAsia="Garamond" w:hAnsi="Garamond" w:cs="Garamond"/>
          <w:b/>
          <w:bCs/>
          <w:color w:val="292828"/>
          <w:sz w:val="20"/>
          <w:szCs w:val="20"/>
          <w:lang w:val="en-US"/>
        </w:rPr>
      </w:pPr>
      <w:r w:rsidRPr="00542027">
        <w:rPr>
          <w:rFonts w:ascii="Garamond" w:eastAsia="Garamond" w:hAnsi="Garamond" w:cs="Garamond"/>
          <w:b/>
          <w:bCs/>
          <w:color w:val="292828"/>
          <w:sz w:val="20"/>
          <w:szCs w:val="20"/>
          <w:lang w:val="en-US"/>
        </w:rPr>
        <w:t xml:space="preserve">Another Company </w:t>
      </w:r>
    </w:p>
    <w:p w14:paraId="62486C05" w14:textId="75686115" w:rsidR="00E107FE" w:rsidRPr="00542027" w:rsidRDefault="515E3474" w:rsidP="4B001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Garamond" w:eastAsia="Garamond" w:hAnsi="Garamond" w:cs="Garamond"/>
          <w:color w:val="292828"/>
          <w:sz w:val="20"/>
          <w:szCs w:val="20"/>
          <w:lang w:val="en-US"/>
        </w:rPr>
      </w:pPr>
      <w:proofErr w:type="spellStart"/>
      <w:r w:rsidRPr="00542027">
        <w:rPr>
          <w:rFonts w:ascii="Garamond" w:eastAsia="Garamond" w:hAnsi="Garamond" w:cs="Garamond"/>
          <w:color w:val="292828"/>
          <w:sz w:val="20"/>
          <w:szCs w:val="20"/>
          <w:lang w:val="en-US"/>
        </w:rPr>
        <w:t>Yahel</w:t>
      </w:r>
      <w:proofErr w:type="spellEnd"/>
      <w:r w:rsidRPr="00542027">
        <w:rPr>
          <w:rFonts w:ascii="Garamond" w:eastAsia="Garamond" w:hAnsi="Garamond" w:cs="Garamond"/>
          <w:color w:val="292828"/>
          <w:sz w:val="20"/>
          <w:szCs w:val="20"/>
          <w:lang w:val="en-US"/>
        </w:rPr>
        <w:t xml:space="preserve"> </w:t>
      </w:r>
      <w:proofErr w:type="spellStart"/>
      <w:r w:rsidRPr="00542027">
        <w:rPr>
          <w:rFonts w:ascii="Garamond" w:eastAsia="Garamond" w:hAnsi="Garamond" w:cs="Garamond"/>
          <w:color w:val="292828"/>
          <w:sz w:val="20"/>
          <w:szCs w:val="20"/>
          <w:lang w:val="en-US"/>
        </w:rPr>
        <w:t>Peláez</w:t>
      </w:r>
      <w:proofErr w:type="spellEnd"/>
      <w:r w:rsidRPr="00542027">
        <w:rPr>
          <w:rFonts w:ascii="Garamond" w:eastAsia="Garamond" w:hAnsi="Garamond" w:cs="Garamond"/>
          <w:color w:val="292828"/>
          <w:sz w:val="20"/>
          <w:szCs w:val="20"/>
          <w:lang w:val="en-US"/>
        </w:rPr>
        <w:t xml:space="preserve"> </w:t>
      </w:r>
    </w:p>
    <w:p w14:paraId="4737F860" w14:textId="45E44D9E" w:rsidR="36B8911E" w:rsidRPr="00542027" w:rsidRDefault="36B8911E" w:rsidP="4B001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Garamond" w:eastAsia="Garamond" w:hAnsi="Garamond" w:cs="Garamond"/>
          <w:color w:val="292828"/>
          <w:sz w:val="20"/>
          <w:szCs w:val="20"/>
          <w:lang w:val="en-US"/>
        </w:rPr>
      </w:pPr>
      <w:r w:rsidRPr="00542027">
        <w:rPr>
          <w:rFonts w:ascii="Garamond" w:eastAsia="Garamond" w:hAnsi="Garamond" w:cs="Garamond"/>
          <w:color w:val="292828"/>
          <w:sz w:val="20"/>
          <w:szCs w:val="20"/>
          <w:lang w:val="en-US"/>
        </w:rPr>
        <w:t>yahel.perez@another.co</w:t>
      </w:r>
    </w:p>
    <w:p w14:paraId="5D9B1724" w14:textId="43DE43FC" w:rsidR="5C3862C0" w:rsidRPr="00542027" w:rsidRDefault="5C3862C0" w:rsidP="4B001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Garamond" w:eastAsia="Garamond" w:hAnsi="Garamond" w:cs="Garamond"/>
          <w:b/>
          <w:bCs/>
          <w:color w:val="292828"/>
          <w:sz w:val="20"/>
          <w:szCs w:val="20"/>
          <w:lang w:val="en-US"/>
        </w:rPr>
      </w:pPr>
    </w:p>
    <w:p w14:paraId="00B60B10" w14:textId="77777777" w:rsidR="00E107FE" w:rsidRDefault="00005E30" w:rsidP="4B0013BD">
      <w:pPr>
        <w:spacing w:line="240" w:lineRule="auto"/>
        <w:ind w:left="0" w:hanging="2"/>
        <w:jc w:val="both"/>
        <w:rPr>
          <w:rFonts w:ascii="Garamond" w:eastAsia="Garamond" w:hAnsi="Garamond" w:cs="Garamond"/>
          <w:b/>
          <w:bCs/>
          <w:color w:val="292828"/>
          <w:sz w:val="20"/>
          <w:szCs w:val="20"/>
        </w:rPr>
      </w:pPr>
      <w:r w:rsidRPr="4B0013BD">
        <w:rPr>
          <w:rFonts w:ascii="Garamond" w:eastAsia="Garamond" w:hAnsi="Garamond" w:cs="Garamond"/>
          <w:b/>
          <w:bCs/>
          <w:color w:val="292828"/>
          <w:sz w:val="20"/>
          <w:szCs w:val="20"/>
        </w:rPr>
        <w:t>Sobre The Macallan</w:t>
      </w:r>
    </w:p>
    <w:p w14:paraId="3B8F56F7" w14:textId="270165DF" w:rsidR="4B0013BD" w:rsidRDefault="4B0013BD" w:rsidP="4B0013BD">
      <w:pPr>
        <w:spacing w:line="240" w:lineRule="auto"/>
        <w:ind w:left="0" w:hanging="2"/>
        <w:jc w:val="both"/>
        <w:rPr>
          <w:rFonts w:ascii="Garamond" w:eastAsia="Garamond" w:hAnsi="Garamond" w:cs="Garamond"/>
          <w:b/>
          <w:bCs/>
          <w:color w:val="292828"/>
          <w:sz w:val="20"/>
          <w:szCs w:val="20"/>
        </w:rPr>
      </w:pPr>
    </w:p>
    <w:p w14:paraId="5F2BCA09" w14:textId="136A33AD" w:rsidR="774989B3" w:rsidRDefault="00000000" w:rsidP="4B0013BD">
      <w:pPr>
        <w:spacing w:line="240" w:lineRule="auto"/>
        <w:ind w:left="0" w:hanging="2"/>
        <w:jc w:val="both"/>
        <w:rPr>
          <w:rFonts w:ascii="Garamond" w:eastAsia="Garamond" w:hAnsi="Garamond" w:cs="Garamond"/>
          <w:color w:val="292828"/>
          <w:sz w:val="20"/>
          <w:szCs w:val="20"/>
        </w:rPr>
      </w:pPr>
      <w:hyperlink r:id="rId11">
        <w:r w:rsidR="774989B3" w:rsidRPr="4B0013BD">
          <w:rPr>
            <w:rFonts w:ascii="Garamond" w:eastAsia="Garamond" w:hAnsi="Garamond" w:cs="Garamond"/>
            <w:color w:val="292828"/>
            <w:sz w:val="20"/>
            <w:szCs w:val="20"/>
            <w:u w:val="single"/>
          </w:rPr>
          <w:t>The Macallan</w:t>
        </w:r>
      </w:hyperlink>
      <w:r w:rsidR="774989B3" w:rsidRPr="4B0013BD">
        <w:rPr>
          <w:rFonts w:ascii="Garamond" w:eastAsia="Garamond" w:hAnsi="Garamond" w:cs="Garamond"/>
          <w:color w:val="292828"/>
          <w:sz w:val="20"/>
          <w:szCs w:val="20"/>
        </w:rPr>
        <w:t xml:space="preserve"> es conocida mundialmente por sus extraordinarios whiskies de malta. Han pasado dos siglos desde que Alexander Reid, fundador de la marca, destilara el primer lote de whisky en sus curiosamente pequeños alambiques en Speyside, Escocia, en 1824, comenzando así el extraordinario legado de whisky escocés de malta.</w:t>
      </w:r>
    </w:p>
    <w:p w14:paraId="3B946948" w14:textId="17857A2F" w:rsidR="4B0013BD" w:rsidRDefault="4B0013BD" w:rsidP="4B0013BD">
      <w:pPr>
        <w:spacing w:line="240" w:lineRule="auto"/>
        <w:ind w:left="0" w:hanging="2"/>
        <w:jc w:val="both"/>
        <w:rPr>
          <w:rFonts w:ascii="Garamond" w:eastAsia="Garamond" w:hAnsi="Garamond" w:cs="Garamond"/>
          <w:color w:val="292828"/>
          <w:sz w:val="20"/>
          <w:szCs w:val="20"/>
        </w:rPr>
      </w:pPr>
    </w:p>
    <w:p w14:paraId="1DBE4589" w14:textId="2E9BE982" w:rsidR="774989B3" w:rsidRDefault="774989B3" w:rsidP="4B0013BD">
      <w:pPr>
        <w:spacing w:line="240" w:lineRule="auto"/>
        <w:ind w:left="0" w:hanging="2"/>
        <w:jc w:val="both"/>
        <w:rPr>
          <w:rFonts w:ascii="Garamond" w:eastAsia="Garamond" w:hAnsi="Garamond" w:cs="Garamond"/>
          <w:color w:val="292828"/>
          <w:sz w:val="20"/>
          <w:szCs w:val="20"/>
        </w:rPr>
      </w:pPr>
      <w:r w:rsidRPr="4B0013BD">
        <w:rPr>
          <w:rFonts w:ascii="Garamond" w:eastAsia="Garamond" w:hAnsi="Garamond" w:cs="Garamond"/>
          <w:color w:val="292828"/>
          <w:sz w:val="20"/>
          <w:szCs w:val="20"/>
        </w:rPr>
        <w:t xml:space="preserve">La seña de identidad de The Macallan es una obsesión por la calidad y la artesanía. La personalidad única y la calidad excepcional de cada whisky se deben al uso de unas excepcionales barricas de roble que previamente han albergado </w:t>
      </w:r>
      <w:r w:rsidR="0026621E">
        <w:rPr>
          <w:rFonts w:ascii="Garamond" w:eastAsia="Garamond" w:hAnsi="Garamond" w:cs="Garamond"/>
          <w:color w:val="292828"/>
          <w:sz w:val="20"/>
          <w:szCs w:val="20"/>
        </w:rPr>
        <w:t>J</w:t>
      </w:r>
      <w:r w:rsidRPr="4B0013BD">
        <w:rPr>
          <w:rFonts w:ascii="Garamond" w:eastAsia="Garamond" w:hAnsi="Garamond" w:cs="Garamond"/>
          <w:color w:val="292828"/>
          <w:sz w:val="20"/>
          <w:szCs w:val="20"/>
        </w:rPr>
        <w:t>erez para conseguir un color natural gracias a una maestría única. The Macallan Distillery, que se encuentra en una finca de casi 200 hectáreas, ha sido diseñada por arquitectos de talla internacional inspirándose en las características colinas escocesas que rodean el espacio.</w:t>
      </w:r>
    </w:p>
    <w:p w14:paraId="43AD3AC2" w14:textId="1C937A7A" w:rsidR="4B0013BD" w:rsidRDefault="4B0013BD" w:rsidP="4B0013BD">
      <w:pPr>
        <w:spacing w:line="240" w:lineRule="auto"/>
        <w:ind w:left="0" w:hanging="2"/>
        <w:jc w:val="both"/>
        <w:rPr>
          <w:rFonts w:ascii="Garamond" w:eastAsia="Garamond" w:hAnsi="Garamond" w:cs="Garamond"/>
          <w:color w:val="292828"/>
          <w:sz w:val="20"/>
          <w:szCs w:val="20"/>
        </w:rPr>
      </w:pPr>
    </w:p>
    <w:p w14:paraId="73A9D017" w14:textId="261B7D32" w:rsidR="774989B3" w:rsidRDefault="774989B3" w:rsidP="4B0013BD">
      <w:pPr>
        <w:spacing w:line="240" w:lineRule="auto"/>
        <w:ind w:left="0" w:hanging="2"/>
        <w:jc w:val="both"/>
        <w:rPr>
          <w:rFonts w:ascii="Garamond" w:eastAsia="Garamond" w:hAnsi="Garamond" w:cs="Garamond"/>
          <w:color w:val="292828"/>
          <w:sz w:val="20"/>
          <w:szCs w:val="20"/>
        </w:rPr>
      </w:pPr>
      <w:r w:rsidRPr="4B0013BD">
        <w:rPr>
          <w:rFonts w:ascii="Garamond" w:eastAsia="Garamond" w:hAnsi="Garamond" w:cs="Garamond"/>
          <w:color w:val="292828"/>
          <w:sz w:val="20"/>
          <w:szCs w:val="20"/>
        </w:rPr>
        <w:t>Los 200 años de historia han sido solo el prólogo de nuevos capítulos en la historia de la marca. Y es que es un viaje por el tiempo. Porque The Macallan tiene 200 años de juventud.</w:t>
      </w:r>
    </w:p>
    <w:p w14:paraId="18877153" w14:textId="5B3F039C" w:rsidR="4B0013BD" w:rsidRDefault="4B0013BD" w:rsidP="4B0013BD">
      <w:pPr>
        <w:spacing w:line="240" w:lineRule="auto"/>
        <w:ind w:left="0" w:hanging="2"/>
        <w:jc w:val="both"/>
        <w:rPr>
          <w:rFonts w:ascii="Garamond" w:eastAsia="Garamond" w:hAnsi="Garamond" w:cs="Garamond"/>
          <w:color w:val="292828"/>
          <w:sz w:val="20"/>
          <w:szCs w:val="20"/>
        </w:rPr>
      </w:pPr>
    </w:p>
    <w:p w14:paraId="4B7D468F" w14:textId="4D4FF0EA" w:rsidR="774989B3" w:rsidRDefault="774989B3" w:rsidP="4B0013BD">
      <w:pPr>
        <w:spacing w:line="240" w:lineRule="auto"/>
        <w:ind w:left="0" w:hanging="2"/>
        <w:jc w:val="both"/>
        <w:rPr>
          <w:rFonts w:ascii="Garamond" w:eastAsia="Garamond" w:hAnsi="Garamond" w:cs="Garamond"/>
          <w:color w:val="292828"/>
          <w:sz w:val="20"/>
          <w:szCs w:val="20"/>
        </w:rPr>
      </w:pPr>
      <w:r w:rsidRPr="4B0013BD">
        <w:rPr>
          <w:rFonts w:ascii="Garamond" w:eastAsia="Garamond" w:hAnsi="Garamond" w:cs="Garamond"/>
          <w:color w:val="292828"/>
          <w:sz w:val="20"/>
          <w:szCs w:val="20"/>
        </w:rPr>
        <w:t>Elaborado con la máxima dedicación. Consuma The Macallan con responsabilidad.</w:t>
      </w:r>
    </w:p>
    <w:p w14:paraId="4A97E6EC" w14:textId="7DD3A234" w:rsidR="774989B3" w:rsidRDefault="774989B3" w:rsidP="4B0013BD">
      <w:pPr>
        <w:spacing w:line="240" w:lineRule="auto"/>
        <w:ind w:left="0" w:hanging="2"/>
        <w:jc w:val="both"/>
      </w:pPr>
      <w:r w:rsidRPr="4B0013BD">
        <w:rPr>
          <w:rFonts w:ascii="Garamond" w:eastAsia="Garamond" w:hAnsi="Garamond" w:cs="Garamond"/>
          <w:color w:val="292828"/>
          <w:sz w:val="20"/>
          <w:szCs w:val="20"/>
        </w:rPr>
        <w:t xml:space="preserve"> </w:t>
      </w:r>
    </w:p>
    <w:p w14:paraId="0D29A5A3" w14:textId="4BEDDCB5" w:rsidR="774989B3" w:rsidRDefault="774989B3" w:rsidP="4B0013BD">
      <w:pPr>
        <w:spacing w:line="240" w:lineRule="auto"/>
        <w:ind w:left="0" w:hanging="2"/>
        <w:jc w:val="both"/>
        <w:rPr>
          <w:rFonts w:ascii="Garamond" w:eastAsia="Garamond" w:hAnsi="Garamond" w:cs="Garamond"/>
          <w:b/>
          <w:bCs/>
          <w:sz w:val="20"/>
          <w:szCs w:val="20"/>
        </w:rPr>
      </w:pPr>
      <w:r w:rsidRPr="4B0013BD">
        <w:rPr>
          <w:rFonts w:ascii="Garamond" w:eastAsia="Garamond" w:hAnsi="Garamond" w:cs="Garamond"/>
          <w:color w:val="292828"/>
          <w:sz w:val="20"/>
          <w:szCs w:val="20"/>
        </w:rPr>
        <w:t xml:space="preserve">Si desea más información, visite </w:t>
      </w:r>
      <w:hyperlink r:id="rId12">
        <w:r w:rsidRPr="4B0013BD">
          <w:rPr>
            <w:rStyle w:val="Hipervnculo"/>
            <w:rFonts w:ascii="Garamond" w:eastAsia="Garamond" w:hAnsi="Garamond" w:cs="Garamond"/>
            <w:color w:val="C00000"/>
            <w:sz w:val="20"/>
            <w:szCs w:val="20"/>
          </w:rPr>
          <w:t>www.themacallan.com</w:t>
        </w:r>
      </w:hyperlink>
      <w:r w:rsidR="0966AF82" w:rsidRPr="4B0013BD">
        <w:rPr>
          <w:rFonts w:ascii="Garamond" w:eastAsia="Garamond" w:hAnsi="Garamond" w:cs="Garamond"/>
          <w:color w:val="C00000"/>
          <w:sz w:val="20"/>
          <w:szCs w:val="20"/>
        </w:rPr>
        <w:t xml:space="preserve"> </w:t>
      </w:r>
      <w:r w:rsidRPr="4B0013BD">
        <w:rPr>
          <w:rFonts w:ascii="Garamond" w:eastAsia="Garamond" w:hAnsi="Garamond" w:cs="Garamond"/>
          <w:color w:val="C00000"/>
          <w:sz w:val="20"/>
          <w:szCs w:val="20"/>
        </w:rPr>
        <w:t>y</w:t>
      </w:r>
      <w:r w:rsidRPr="4B0013BD">
        <w:rPr>
          <w:rFonts w:ascii="Garamond" w:eastAsia="Garamond" w:hAnsi="Garamond" w:cs="Garamond"/>
          <w:color w:val="292828"/>
          <w:sz w:val="20"/>
          <w:szCs w:val="20"/>
        </w:rPr>
        <w:t xml:space="preserve"> únase a la The Macallan Society para conocer las historias detrás de nuestros whiskies. </w:t>
      </w:r>
    </w:p>
    <w:p w14:paraId="5B655D47" w14:textId="6467F33B" w:rsidR="4B0013BD" w:rsidRDefault="4B0013BD" w:rsidP="4B0013BD">
      <w:pPr>
        <w:spacing w:line="240" w:lineRule="auto"/>
        <w:ind w:left="0" w:hanging="2"/>
        <w:jc w:val="both"/>
        <w:rPr>
          <w:rFonts w:ascii="Garamond" w:eastAsia="Garamond" w:hAnsi="Garamond" w:cs="Garamond"/>
          <w:b/>
          <w:bCs/>
          <w:color w:val="292828"/>
          <w:sz w:val="20"/>
          <w:szCs w:val="20"/>
        </w:rPr>
      </w:pPr>
    </w:p>
    <w:p w14:paraId="2AC6CC62" w14:textId="1C5649C1" w:rsidR="19E78D73" w:rsidRDefault="19E78D73" w:rsidP="4B0013BD">
      <w:pPr>
        <w:spacing w:line="240" w:lineRule="auto"/>
        <w:ind w:left="0" w:hanging="2"/>
        <w:jc w:val="both"/>
        <w:rPr>
          <w:rFonts w:ascii="Garamond" w:eastAsia="Garamond" w:hAnsi="Garamond" w:cs="Garamond"/>
          <w:b/>
          <w:bCs/>
          <w:sz w:val="20"/>
          <w:szCs w:val="20"/>
        </w:rPr>
      </w:pPr>
      <w:r w:rsidRPr="4B0013BD">
        <w:rPr>
          <w:rFonts w:ascii="Garamond" w:eastAsia="Garamond" w:hAnsi="Garamond" w:cs="Garamond"/>
          <w:b/>
          <w:bCs/>
          <w:color w:val="292828"/>
          <w:sz w:val="20"/>
          <w:szCs w:val="20"/>
        </w:rPr>
        <w:t xml:space="preserve">Acerca de </w:t>
      </w:r>
      <w:r w:rsidR="02F2D0B3" w:rsidRPr="4B0013BD">
        <w:rPr>
          <w:rFonts w:ascii="Garamond" w:eastAsia="Garamond" w:hAnsi="Garamond" w:cs="Garamond"/>
          <w:b/>
          <w:bCs/>
          <w:sz w:val="20"/>
          <w:szCs w:val="20"/>
        </w:rPr>
        <w:t>Bentley Motors</w:t>
      </w:r>
    </w:p>
    <w:p w14:paraId="6D55F6BE" w14:textId="67B12D1A" w:rsidR="02F2D0B3" w:rsidRPr="0026621E" w:rsidRDefault="02F2D0B3" w:rsidP="0026621E">
      <w:pPr>
        <w:spacing w:line="240" w:lineRule="auto"/>
        <w:jc w:val="both"/>
        <w:rPr>
          <w:rFonts w:ascii="Garamond" w:eastAsia="Garamond" w:hAnsi="Garamond" w:cs="Garamond"/>
          <w:sz w:val="20"/>
          <w:szCs w:val="20"/>
        </w:rPr>
      </w:pPr>
      <w:r w:rsidRPr="4B0013BD">
        <w:rPr>
          <w:rFonts w:ascii="Garamond" w:eastAsia="Garamond" w:hAnsi="Garamond" w:cs="Garamond"/>
          <w:sz w:val="20"/>
          <w:szCs w:val="20"/>
        </w:rPr>
        <w:t xml:space="preserve">Bentley Motors es la marca de </w:t>
      </w:r>
      <w:r w:rsidR="409A43ED" w:rsidRPr="4B0013BD">
        <w:rPr>
          <w:rFonts w:ascii="Garamond" w:eastAsia="Garamond" w:hAnsi="Garamond" w:cs="Garamond"/>
          <w:sz w:val="20"/>
          <w:szCs w:val="20"/>
        </w:rPr>
        <w:t>automóviles</w:t>
      </w:r>
      <w:r w:rsidRPr="4B0013BD">
        <w:rPr>
          <w:rFonts w:ascii="Garamond" w:eastAsia="Garamond" w:hAnsi="Garamond" w:cs="Garamond"/>
          <w:sz w:val="20"/>
          <w:szCs w:val="20"/>
        </w:rPr>
        <w:t xml:space="preserve"> de lujo </w:t>
      </w:r>
      <w:r w:rsidR="4700DA51" w:rsidRPr="4B0013BD">
        <w:rPr>
          <w:rFonts w:ascii="Garamond" w:eastAsia="Garamond" w:hAnsi="Garamond" w:cs="Garamond"/>
          <w:sz w:val="20"/>
          <w:szCs w:val="20"/>
        </w:rPr>
        <w:t>más</w:t>
      </w:r>
      <w:r w:rsidRPr="4B0013BD">
        <w:rPr>
          <w:rFonts w:ascii="Garamond" w:eastAsia="Garamond" w:hAnsi="Garamond" w:cs="Garamond"/>
          <w:sz w:val="20"/>
          <w:szCs w:val="20"/>
        </w:rPr>
        <w:t xml:space="preserve"> codiciada a nivel internacional. La compañía lleva a cabo en su sede de Crewe todas sus operaciones, las cuales incluyen el diseño, I+D, la ingeniería, Mulliner y la producción de sus cinco líneas de modelos: Continental GT, Continental GT Convertible, Flying Spur, Bentayga y Bentayga EWB. Su combinación de fina artesanía, en donde se emplean habilidades transmitidas de generación en generación, y su experiencia en la ingeniería y tecnología innovadora, es única entre los fabricantes de automóviles de lujo del Reino Unido, entre ellos, Bentley. Además, sienta las bases de la fabricación británica de gran calidad en su máxima expresión. Bentley cuenta con aproximadamente 4.000 trabajadores en Crewe. </w:t>
      </w:r>
    </w:p>
    <w:sectPr w:rsidR="02F2D0B3" w:rsidRPr="0026621E">
      <w:headerReference w:type="even" r:id="rId13"/>
      <w:headerReference w:type="default" r:id="rId14"/>
      <w:footerReference w:type="default" r:id="rId15"/>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C4A77" w14:textId="77777777" w:rsidR="00206FB1" w:rsidRDefault="00206FB1">
      <w:pPr>
        <w:spacing w:line="240" w:lineRule="auto"/>
        <w:ind w:left="0" w:hanging="2"/>
      </w:pPr>
      <w:r>
        <w:separator/>
      </w:r>
    </w:p>
  </w:endnote>
  <w:endnote w:type="continuationSeparator" w:id="0">
    <w:p w14:paraId="5622A024" w14:textId="77777777" w:rsidR="00206FB1" w:rsidRDefault="00206FB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327B" w14:textId="1D920023" w:rsidR="00E107FE" w:rsidRDefault="00005E30" w:rsidP="4B0013BD">
    <w:pPr>
      <w:pBdr>
        <w:top w:val="nil"/>
        <w:left w:val="nil"/>
        <w:bottom w:val="nil"/>
        <w:right w:val="nil"/>
        <w:between w:val="nil"/>
      </w:pBdr>
      <w:tabs>
        <w:tab w:val="center" w:pos="4153"/>
        <w:tab w:val="right" w:pos="8306"/>
      </w:tabs>
      <w:spacing w:line="240" w:lineRule="auto"/>
      <w:ind w:left="0" w:hanging="2"/>
      <w:jc w:val="right"/>
      <w:rPr>
        <w:rFonts w:ascii="Arial" w:eastAsia="Arial" w:hAnsi="Arial" w:cs="Arial"/>
        <w:color w:val="000000"/>
        <w:sz w:val="18"/>
        <w:szCs w:val="18"/>
      </w:rPr>
    </w:pPr>
    <w:r w:rsidRPr="4B0013BD">
      <w:rPr>
        <w:rFonts w:ascii="Arial" w:eastAsia="Arial" w:hAnsi="Arial" w:cs="Arial"/>
        <w:color w:val="000000" w:themeColor="text1"/>
        <w:sz w:val="18"/>
        <w:szCs w:val="18"/>
      </w:rPr>
      <w:fldChar w:fldCharType="begin"/>
    </w:r>
    <w:r w:rsidRPr="4B0013BD">
      <w:rPr>
        <w:rFonts w:ascii="Arial" w:eastAsia="Arial" w:hAnsi="Arial" w:cs="Arial"/>
        <w:color w:val="000000" w:themeColor="text1"/>
        <w:sz w:val="18"/>
        <w:szCs w:val="18"/>
      </w:rPr>
      <w:instrText>PAGE</w:instrText>
    </w:r>
    <w:r w:rsidRPr="4B0013BD">
      <w:rPr>
        <w:rFonts w:ascii="Arial" w:eastAsia="Arial" w:hAnsi="Arial" w:cs="Arial"/>
        <w:color w:val="000000" w:themeColor="text1"/>
        <w:sz w:val="18"/>
        <w:szCs w:val="18"/>
      </w:rPr>
      <w:fldChar w:fldCharType="separate"/>
    </w:r>
    <w:r w:rsidR="00542027">
      <w:rPr>
        <w:rFonts w:ascii="Arial" w:eastAsia="Arial" w:hAnsi="Arial" w:cs="Arial"/>
        <w:noProof/>
        <w:color w:val="000000" w:themeColor="text1"/>
        <w:sz w:val="18"/>
        <w:szCs w:val="18"/>
      </w:rPr>
      <w:t>1</w:t>
    </w:r>
    <w:r w:rsidRPr="4B0013BD">
      <w:rPr>
        <w:rFonts w:ascii="Arial" w:eastAsia="Arial" w:hAnsi="Arial" w:cs="Arial"/>
        <w:color w:val="000000" w:themeColor="text1"/>
        <w:sz w:val="18"/>
        <w:szCs w:val="18"/>
      </w:rPr>
      <w:fldChar w:fldCharType="end"/>
    </w:r>
    <w:r w:rsidR="4B0013BD" w:rsidRPr="4B0013BD">
      <w:rPr>
        <w:rFonts w:ascii="Arial" w:eastAsia="Arial" w:hAnsi="Arial" w:cs="Arial"/>
        <w:color w:val="000000" w:themeColor="text1"/>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CC249" w14:textId="77777777" w:rsidR="00206FB1" w:rsidRDefault="00206FB1">
      <w:pPr>
        <w:spacing w:line="240" w:lineRule="auto"/>
        <w:ind w:left="0" w:hanging="2"/>
      </w:pPr>
      <w:r>
        <w:separator/>
      </w:r>
    </w:p>
  </w:footnote>
  <w:footnote w:type="continuationSeparator" w:id="0">
    <w:p w14:paraId="594167EC" w14:textId="77777777" w:rsidR="00206FB1" w:rsidRDefault="00206FB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FEF8" w14:textId="77777777" w:rsidR="00E107FE" w:rsidRPr="00542027" w:rsidRDefault="4B0013BD" w:rsidP="4B0013BD">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lang w:val="en-US"/>
      </w:rPr>
    </w:pPr>
    <w:r w:rsidRPr="00542027">
      <w:rPr>
        <w:color w:val="000000" w:themeColor="text1"/>
        <w:lang w:val="en-US"/>
      </w:rPr>
      <w:t>[Type text]</w:t>
    </w:r>
    <w:r w:rsidR="00005E30" w:rsidRPr="00542027">
      <w:rPr>
        <w:lang w:val="en-US"/>
      </w:rPr>
      <w:tab/>
    </w:r>
    <w:r w:rsidRPr="00542027">
      <w:rPr>
        <w:color w:val="000000" w:themeColor="text1"/>
        <w:lang w:val="en-US"/>
      </w:rPr>
      <w:t>[Type text]</w:t>
    </w:r>
    <w:r w:rsidR="00005E30" w:rsidRPr="00542027">
      <w:rPr>
        <w:lang w:val="en-US"/>
      </w:rPr>
      <w:tab/>
    </w:r>
    <w:r w:rsidRPr="00542027">
      <w:rPr>
        <w:color w:val="000000" w:themeColor="text1"/>
        <w:lang w:val="en-US"/>
      </w:rPr>
      <w:t>[Type text]</w:t>
    </w:r>
  </w:p>
  <w:p w14:paraId="6111A5AB" w14:textId="77777777" w:rsidR="00E107FE" w:rsidRPr="0026621E" w:rsidRDefault="4B0013BD" w:rsidP="4B0013BD">
    <w:pPr>
      <w:pBdr>
        <w:top w:val="nil"/>
        <w:left w:val="nil"/>
        <w:bottom w:val="nil"/>
        <w:right w:val="nil"/>
        <w:between w:val="single" w:sz="4" w:space="1" w:color="4F81BD"/>
      </w:pBdr>
      <w:tabs>
        <w:tab w:val="center" w:pos="4153"/>
        <w:tab w:val="right" w:pos="8306"/>
      </w:tabs>
      <w:spacing w:line="276" w:lineRule="auto"/>
      <w:ind w:left="0" w:hanging="2"/>
      <w:jc w:val="center"/>
      <w:rPr>
        <w:color w:val="000000"/>
        <w:lang w:val="en-US"/>
      </w:rPr>
    </w:pPr>
    <w:r w:rsidRPr="0026621E">
      <w:rPr>
        <w:color w:val="000000" w:themeColor="text1"/>
        <w:lang w:val="en-US"/>
      </w:rPr>
      <w:t>[Type the document title]</w:t>
    </w:r>
  </w:p>
  <w:p w14:paraId="5D71B29C" w14:textId="77777777" w:rsidR="00E107FE" w:rsidRPr="0026621E" w:rsidRDefault="4B0013BD" w:rsidP="4B0013BD">
    <w:pPr>
      <w:pBdr>
        <w:top w:val="nil"/>
        <w:left w:val="nil"/>
        <w:bottom w:val="nil"/>
        <w:right w:val="nil"/>
        <w:between w:val="single" w:sz="4" w:space="1" w:color="4F81BD"/>
      </w:pBdr>
      <w:tabs>
        <w:tab w:val="center" w:pos="4153"/>
        <w:tab w:val="right" w:pos="8306"/>
      </w:tabs>
      <w:spacing w:line="276" w:lineRule="auto"/>
      <w:ind w:left="0" w:hanging="2"/>
      <w:jc w:val="center"/>
      <w:rPr>
        <w:color w:val="000000"/>
        <w:lang w:val="en-US"/>
      </w:rPr>
    </w:pPr>
    <w:r w:rsidRPr="0026621E">
      <w:rPr>
        <w:color w:val="000000" w:themeColor="text1"/>
        <w:lang w:val="en-US"/>
      </w:rPr>
      <w:t>[Type the date]</w:t>
    </w:r>
  </w:p>
  <w:p w14:paraId="6B699379" w14:textId="77777777" w:rsidR="00E107FE" w:rsidRPr="0026621E" w:rsidRDefault="00E107FE" w:rsidP="4B0013BD">
    <w:pPr>
      <w:pBdr>
        <w:top w:val="nil"/>
        <w:left w:val="nil"/>
        <w:bottom w:val="nil"/>
        <w:right w:val="nil"/>
        <w:between w:val="nil"/>
      </w:pBdr>
      <w:tabs>
        <w:tab w:val="center" w:pos="4153"/>
        <w:tab w:val="right" w:pos="8306"/>
      </w:tabs>
      <w:spacing w:line="240" w:lineRule="auto"/>
      <w:ind w:left="0" w:hanging="2"/>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CB0E" w14:textId="7D7DD534" w:rsidR="00E107FE" w:rsidRDefault="00E107FE" w:rsidP="4B0013BD">
    <w:pPr>
      <w:pBdr>
        <w:top w:val="nil"/>
        <w:left w:val="nil"/>
        <w:bottom w:val="nil"/>
        <w:right w:val="nil"/>
        <w:between w:val="nil"/>
      </w:pBdr>
      <w:tabs>
        <w:tab w:val="center" w:pos="4153"/>
        <w:tab w:val="right" w:pos="8306"/>
        <w:tab w:val="center" w:pos="4320"/>
        <w:tab w:val="right" w:pos="8640"/>
      </w:tabs>
      <w:spacing w:line="240" w:lineRule="auto"/>
      <w:ind w:left="-2" w:firstLine="0"/>
    </w:pPr>
  </w:p>
  <w:p w14:paraId="34CE0A41" w14:textId="77777777" w:rsidR="00E107FE" w:rsidRDefault="00E107FE" w:rsidP="4B0013BD">
    <w:pPr>
      <w:pBdr>
        <w:top w:val="nil"/>
        <w:left w:val="nil"/>
        <w:bottom w:val="nil"/>
        <w:right w:val="nil"/>
        <w:between w:val="nil"/>
      </w:pBdr>
      <w:tabs>
        <w:tab w:val="center" w:pos="4153"/>
        <w:tab w:val="right" w:pos="8306"/>
        <w:tab w:val="center" w:pos="4320"/>
        <w:tab w:val="right" w:pos="8640"/>
      </w:tabs>
      <w:spacing w:line="240" w:lineRule="auto"/>
      <w:ind w:left="0" w:hanging="2"/>
      <w:jc w:val="right"/>
      <w:rPr>
        <w:rFonts w:ascii="Helvetica Neue" w:eastAsia="Helvetica Neue" w:hAnsi="Helvetica Neue" w:cs="Helvetica Neue"/>
        <w:color w:val="000000"/>
        <w:sz w:val="20"/>
        <w:szCs w:val="20"/>
      </w:rPr>
    </w:pPr>
  </w:p>
  <w:p w14:paraId="2946DB82" w14:textId="2568F799" w:rsidR="00E107FE" w:rsidRDefault="4B0013BD" w:rsidP="4B0013BD">
    <w:pPr>
      <w:pBdr>
        <w:top w:val="nil"/>
        <w:left w:val="nil"/>
        <w:bottom w:val="nil"/>
        <w:right w:val="nil"/>
        <w:between w:val="nil"/>
      </w:pBdr>
      <w:tabs>
        <w:tab w:val="center" w:pos="4153"/>
        <w:tab w:val="right" w:pos="8306"/>
      </w:tabs>
      <w:spacing w:line="240" w:lineRule="auto"/>
      <w:ind w:left="0" w:hanging="2"/>
      <w:jc w:val="center"/>
    </w:pPr>
    <w:r>
      <w:rPr>
        <w:noProof/>
      </w:rPr>
      <w:drawing>
        <wp:inline distT="0" distB="0" distL="0" distR="0" wp14:anchorId="217806FD" wp14:editId="0CC8A8C9">
          <wp:extent cx="2221997" cy="1188722"/>
          <wp:effectExtent l="0" t="0" r="0" b="0"/>
          <wp:docPr id="334635125" name="Imagen 33463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21997" cy="118872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bkJ7BzBHM5Awo" int2:id="TIXVtdDa">
      <int2:state int2:value="Rejected" int2:type="AugLoop_Text_Critique"/>
    </int2:textHash>
    <int2:textHash int2:hashCode="8z/txeS2LHPoqX" int2:id="dVZjc145">
      <int2:state int2:value="Rejected" int2:type="AugLoop_Text_Critique"/>
    </int2:textHash>
    <int2:textHash int2:hashCode="VVYhRyQjlo60g1" int2:id="tcJCuQLa">
      <int2:state int2:value="Rejected" int2:type="AugLoop_Text_Critique"/>
    </int2:textHash>
    <int2:textHash int2:hashCode="ScsrY5oCg/ig6h" int2:id="9CfTagdx">
      <int2:state int2:value="Rejected" int2:type="AugLoop_Text_Critique"/>
    </int2:textHash>
    <int2:textHash int2:hashCode="e70j696aOc8G3p" int2:id="YCE3FnAU">
      <int2:state int2:value="Rejected" int2:type="AugLoop_Text_Critique"/>
    </int2:textHash>
    <int2:textHash int2:hashCode="xhc9cHA4/k2hDH" int2:id="16oNn1t6">
      <int2:state int2:value="Rejected" int2:type="AugLoop_Text_Critique"/>
    </int2:textHash>
    <int2:textHash int2:hashCode="/gW83NxJKAEnga" int2:id="2Tgbfskp">
      <int2:state int2:value="Rejected" int2:type="AugLoop_Text_Critique"/>
    </int2:textHash>
    <int2:textHash int2:hashCode="Zcu0A6dzxxDAZr" int2:id="OUZlFwnM">
      <int2:state int2:value="Rejected" int2:type="AugLoop_Text_Critique"/>
    </int2:textHash>
    <int2:textHash int2:hashCode="3gT6Din5s14kkF" int2:id="lCSxmi5z">
      <int2:state int2:value="Rejected" int2:type="AugLoop_Text_Critique"/>
    </int2:textHash>
    <int2:textHash int2:hashCode="t8j/uPvGfBcTKO" int2:id="E8SFj2jD">
      <int2:state int2:value="Rejected" int2:type="AugLoop_Text_Critique"/>
    </int2:textHash>
    <int2:textHash int2:hashCode="gbzMPgW4ejlNv8" int2:id="Xk4PyWGF">
      <int2:state int2:value="Rejected" int2:type="AugLoop_Text_Critique"/>
    </int2:textHash>
    <int2:textHash int2:hashCode="tZ/oWPfB0RGr5q" int2:id="V5npLo4f">
      <int2:state int2:value="Rejected" int2:type="AugLoop_Text_Critique"/>
    </int2:textHash>
    <int2:textHash int2:hashCode="e4J3u4ktmjKhXK" int2:id="NAC1pM1E">
      <int2:state int2:value="Rejected" int2:type="AugLoop_Text_Critique"/>
    </int2:textHash>
    <int2:textHash int2:hashCode="Y/TGm7pRjErV4h" int2:id="7mR2KisX">
      <int2:state int2:value="Rejected" int2:type="AugLoop_Text_Critique"/>
    </int2:textHash>
    <int2:textHash int2:hashCode="3ww6z5s9+PXMmv" int2:id="9Zfjwg2F">
      <int2:state int2:value="Rejected" int2:type="AugLoop_Text_Critique"/>
    </int2:textHash>
    <int2:textHash int2:hashCode="AN4+xuFhkQXwZp" int2:id="ix6RZGJI">
      <int2:state int2:value="Rejected" int2:type="AugLoop_Text_Critique"/>
    </int2:textHash>
    <int2:textHash int2:hashCode="J6Zg/HUEaRpf93" int2:id="N88T87UX">
      <int2:state int2:value="Rejected" int2:type="AugLoop_Text_Critique"/>
    </int2:textHash>
    <int2:textHash int2:hashCode="jFn34C2HcWap1Z" int2:id="Vuy9Plif">
      <int2:state int2:value="Rejected" int2:type="AugLoop_Text_Critique"/>
    </int2:textHash>
    <int2:textHash int2:hashCode="faM/SXQHcr1MDy" int2:id="xdTCWOGV">
      <int2:state int2:value="Rejected" int2:type="AugLoop_Text_Critique"/>
    </int2:textHash>
    <int2:textHash int2:hashCode="u8zfLvsztS5snQ" int2:id="pqYhg6Xm">
      <int2:state int2:value="Rejected" int2:type="AugLoop_Text_Critique"/>
    </int2:textHash>
    <int2:textHash int2:hashCode="RNR2J08eUL75Cb" int2:id="flyVLMRX">
      <int2:state int2:value="Rejected" int2:type="AugLoop_Text_Critique"/>
    </int2:textHash>
    <int2:textHash int2:hashCode="2z1AWxBnWZjAMC" int2:id="GegsSEw8">
      <int2:state int2:value="Rejected" int2:type="AugLoop_Text_Critique"/>
    </int2:textHash>
    <int2:textHash int2:hashCode="G+KkTLU93pA76E" int2:id="tulGuX9l">
      <int2:state int2:value="Rejected" int2:type="AugLoop_Text_Critique"/>
    </int2:textHash>
    <int2:bookmark int2:bookmarkName="_Int_jRJDukI3" int2:invalidationBookmarkName="" int2:hashCode="iyTTQqN0iWGOZz" int2:id="f6GblcBm">
      <int2:state int2:value="Reviewed" int2:type="WordDesignerSuggestedImageAnnotation"/>
    </int2:bookmark>
    <int2:bookmark int2:bookmarkName="_Int_GMAvjx7h" int2:invalidationBookmarkName="" int2:hashCode="bdIVffZ4/+2BId" int2:id="2INuIb7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F51D7"/>
    <w:multiLevelType w:val="hybridMultilevel"/>
    <w:tmpl w:val="C2445ECE"/>
    <w:lvl w:ilvl="0" w:tplc="5FB8A6B0">
      <w:start w:val="1"/>
      <w:numFmt w:val="bullet"/>
      <w:lvlText w:val=""/>
      <w:lvlJc w:val="left"/>
      <w:pPr>
        <w:ind w:left="720" w:hanging="360"/>
      </w:pPr>
      <w:rPr>
        <w:rFonts w:ascii="Symbol" w:hAnsi="Symbol" w:hint="default"/>
      </w:rPr>
    </w:lvl>
    <w:lvl w:ilvl="1" w:tplc="54163878">
      <w:start w:val="1"/>
      <w:numFmt w:val="bullet"/>
      <w:lvlText w:val="o"/>
      <w:lvlJc w:val="left"/>
      <w:pPr>
        <w:ind w:left="1440" w:hanging="360"/>
      </w:pPr>
      <w:rPr>
        <w:rFonts w:ascii="Courier New" w:hAnsi="Courier New" w:hint="default"/>
      </w:rPr>
    </w:lvl>
    <w:lvl w:ilvl="2" w:tplc="CD2E109E">
      <w:start w:val="1"/>
      <w:numFmt w:val="bullet"/>
      <w:lvlText w:val=""/>
      <w:lvlJc w:val="left"/>
      <w:pPr>
        <w:ind w:left="2160" w:hanging="360"/>
      </w:pPr>
      <w:rPr>
        <w:rFonts w:ascii="Wingdings" w:hAnsi="Wingdings" w:hint="default"/>
      </w:rPr>
    </w:lvl>
    <w:lvl w:ilvl="3" w:tplc="02BAFA46">
      <w:start w:val="1"/>
      <w:numFmt w:val="bullet"/>
      <w:lvlText w:val=""/>
      <w:lvlJc w:val="left"/>
      <w:pPr>
        <w:ind w:left="2880" w:hanging="360"/>
      </w:pPr>
      <w:rPr>
        <w:rFonts w:ascii="Symbol" w:hAnsi="Symbol" w:hint="default"/>
      </w:rPr>
    </w:lvl>
    <w:lvl w:ilvl="4" w:tplc="F59ABD4A">
      <w:start w:val="1"/>
      <w:numFmt w:val="bullet"/>
      <w:lvlText w:val="o"/>
      <w:lvlJc w:val="left"/>
      <w:pPr>
        <w:ind w:left="3600" w:hanging="360"/>
      </w:pPr>
      <w:rPr>
        <w:rFonts w:ascii="Courier New" w:hAnsi="Courier New" w:hint="default"/>
      </w:rPr>
    </w:lvl>
    <w:lvl w:ilvl="5" w:tplc="6DACB76E">
      <w:start w:val="1"/>
      <w:numFmt w:val="bullet"/>
      <w:lvlText w:val=""/>
      <w:lvlJc w:val="left"/>
      <w:pPr>
        <w:ind w:left="4320" w:hanging="360"/>
      </w:pPr>
      <w:rPr>
        <w:rFonts w:ascii="Wingdings" w:hAnsi="Wingdings" w:hint="default"/>
      </w:rPr>
    </w:lvl>
    <w:lvl w:ilvl="6" w:tplc="6E84410E">
      <w:start w:val="1"/>
      <w:numFmt w:val="bullet"/>
      <w:lvlText w:val=""/>
      <w:lvlJc w:val="left"/>
      <w:pPr>
        <w:ind w:left="5040" w:hanging="360"/>
      </w:pPr>
      <w:rPr>
        <w:rFonts w:ascii="Symbol" w:hAnsi="Symbol" w:hint="default"/>
      </w:rPr>
    </w:lvl>
    <w:lvl w:ilvl="7" w:tplc="11EC0BF4">
      <w:start w:val="1"/>
      <w:numFmt w:val="bullet"/>
      <w:lvlText w:val="o"/>
      <w:lvlJc w:val="left"/>
      <w:pPr>
        <w:ind w:left="5760" w:hanging="360"/>
      </w:pPr>
      <w:rPr>
        <w:rFonts w:ascii="Courier New" w:hAnsi="Courier New" w:hint="default"/>
      </w:rPr>
    </w:lvl>
    <w:lvl w:ilvl="8" w:tplc="CE9CD3D2">
      <w:start w:val="1"/>
      <w:numFmt w:val="bullet"/>
      <w:lvlText w:val=""/>
      <w:lvlJc w:val="left"/>
      <w:pPr>
        <w:ind w:left="6480" w:hanging="360"/>
      </w:pPr>
      <w:rPr>
        <w:rFonts w:ascii="Wingdings" w:hAnsi="Wingdings" w:hint="default"/>
      </w:rPr>
    </w:lvl>
  </w:abstractNum>
  <w:num w:numId="1" w16cid:durableId="171418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1A7581"/>
    <w:rsid w:val="00206FB1"/>
    <w:rsid w:val="0026621E"/>
    <w:rsid w:val="00356621"/>
    <w:rsid w:val="00542027"/>
    <w:rsid w:val="00630304"/>
    <w:rsid w:val="006452C9"/>
    <w:rsid w:val="009F69A2"/>
    <w:rsid w:val="00A20213"/>
    <w:rsid w:val="00B09A1E"/>
    <w:rsid w:val="00E107FE"/>
    <w:rsid w:val="01999977"/>
    <w:rsid w:val="02271E7D"/>
    <w:rsid w:val="022793F4"/>
    <w:rsid w:val="0281B731"/>
    <w:rsid w:val="028B4D7E"/>
    <w:rsid w:val="02A6F9FE"/>
    <w:rsid w:val="02A81DA3"/>
    <w:rsid w:val="02E14AFA"/>
    <w:rsid w:val="02F2D0B3"/>
    <w:rsid w:val="031B7975"/>
    <w:rsid w:val="031F178F"/>
    <w:rsid w:val="03256CC8"/>
    <w:rsid w:val="034B9871"/>
    <w:rsid w:val="036BC731"/>
    <w:rsid w:val="03A748FE"/>
    <w:rsid w:val="041D6AEC"/>
    <w:rsid w:val="045DC5BE"/>
    <w:rsid w:val="0462DB5E"/>
    <w:rsid w:val="0488CF88"/>
    <w:rsid w:val="05079792"/>
    <w:rsid w:val="05A708C8"/>
    <w:rsid w:val="05BD85D8"/>
    <w:rsid w:val="05E917FC"/>
    <w:rsid w:val="066D0A9A"/>
    <w:rsid w:val="06B3B143"/>
    <w:rsid w:val="0718CF8C"/>
    <w:rsid w:val="075EBEA1"/>
    <w:rsid w:val="077C14E3"/>
    <w:rsid w:val="0839304F"/>
    <w:rsid w:val="087FCD92"/>
    <w:rsid w:val="08847744"/>
    <w:rsid w:val="08D112BD"/>
    <w:rsid w:val="0917E544"/>
    <w:rsid w:val="09212AFA"/>
    <w:rsid w:val="0966AF82"/>
    <w:rsid w:val="09C1E058"/>
    <w:rsid w:val="0A8F8D95"/>
    <w:rsid w:val="0B3922F1"/>
    <w:rsid w:val="0B5DB0B9"/>
    <w:rsid w:val="0BB19F26"/>
    <w:rsid w:val="0BE6282C"/>
    <w:rsid w:val="0C2D710C"/>
    <w:rsid w:val="0C4F8606"/>
    <w:rsid w:val="0CAB8FB5"/>
    <w:rsid w:val="0CD8F6AC"/>
    <w:rsid w:val="0CF9811A"/>
    <w:rsid w:val="0D302FCC"/>
    <w:rsid w:val="0D473975"/>
    <w:rsid w:val="0D4DFC10"/>
    <w:rsid w:val="0E0C958A"/>
    <w:rsid w:val="0E21731F"/>
    <w:rsid w:val="0E4EABCD"/>
    <w:rsid w:val="0EC50B4C"/>
    <w:rsid w:val="0F398EA5"/>
    <w:rsid w:val="0F496FBC"/>
    <w:rsid w:val="0F63D88A"/>
    <w:rsid w:val="0FA865EB"/>
    <w:rsid w:val="0FB66AF0"/>
    <w:rsid w:val="0FCC5088"/>
    <w:rsid w:val="0FE8868F"/>
    <w:rsid w:val="1013024C"/>
    <w:rsid w:val="102AD527"/>
    <w:rsid w:val="1054C86A"/>
    <w:rsid w:val="109EFD98"/>
    <w:rsid w:val="10B45421"/>
    <w:rsid w:val="10EA804C"/>
    <w:rsid w:val="10FFC57D"/>
    <w:rsid w:val="1179F2DC"/>
    <w:rsid w:val="11901AAA"/>
    <w:rsid w:val="11B4AF9D"/>
    <w:rsid w:val="11DAB7ED"/>
    <w:rsid w:val="11E07B3D"/>
    <w:rsid w:val="1216DFE0"/>
    <w:rsid w:val="122E9D5E"/>
    <w:rsid w:val="1281107E"/>
    <w:rsid w:val="128D7956"/>
    <w:rsid w:val="130153BE"/>
    <w:rsid w:val="1316E2D9"/>
    <w:rsid w:val="1371DE19"/>
    <w:rsid w:val="1376884E"/>
    <w:rsid w:val="13777B3B"/>
    <w:rsid w:val="13791DBA"/>
    <w:rsid w:val="13829D0F"/>
    <w:rsid w:val="13BABB2D"/>
    <w:rsid w:val="1403B882"/>
    <w:rsid w:val="141C73E2"/>
    <w:rsid w:val="14350210"/>
    <w:rsid w:val="14780CD5"/>
    <w:rsid w:val="14C1AA2D"/>
    <w:rsid w:val="14D8F940"/>
    <w:rsid w:val="15660E4C"/>
    <w:rsid w:val="15C51A18"/>
    <w:rsid w:val="160DA774"/>
    <w:rsid w:val="1674C9A1"/>
    <w:rsid w:val="175414A4"/>
    <w:rsid w:val="1760EA79"/>
    <w:rsid w:val="176806D4"/>
    <w:rsid w:val="17825606"/>
    <w:rsid w:val="179E86E9"/>
    <w:rsid w:val="17D12B9F"/>
    <w:rsid w:val="18136721"/>
    <w:rsid w:val="1826EC4B"/>
    <w:rsid w:val="184092FD"/>
    <w:rsid w:val="1885D4E5"/>
    <w:rsid w:val="18D729A5"/>
    <w:rsid w:val="191E2667"/>
    <w:rsid w:val="196CFC00"/>
    <w:rsid w:val="198F45F7"/>
    <w:rsid w:val="19C1BB97"/>
    <w:rsid w:val="19DAF97A"/>
    <w:rsid w:val="19E78D73"/>
    <w:rsid w:val="1AB9F6C8"/>
    <w:rsid w:val="1AD10C6B"/>
    <w:rsid w:val="1AFC4BFE"/>
    <w:rsid w:val="1B163575"/>
    <w:rsid w:val="1B7F0FAE"/>
    <w:rsid w:val="1BA11B84"/>
    <w:rsid w:val="1BBB8305"/>
    <w:rsid w:val="1CF00EE9"/>
    <w:rsid w:val="1DEE4001"/>
    <w:rsid w:val="1E5BE290"/>
    <w:rsid w:val="1E9D5D7F"/>
    <w:rsid w:val="1EA5F8E2"/>
    <w:rsid w:val="1F4962C3"/>
    <w:rsid w:val="1F4D8307"/>
    <w:rsid w:val="1F697A49"/>
    <w:rsid w:val="1F860FDB"/>
    <w:rsid w:val="1FB01C21"/>
    <w:rsid w:val="1FC2D177"/>
    <w:rsid w:val="1FDC3D84"/>
    <w:rsid w:val="205280D1"/>
    <w:rsid w:val="205470A2"/>
    <w:rsid w:val="21125A7D"/>
    <w:rsid w:val="211CC492"/>
    <w:rsid w:val="21477D04"/>
    <w:rsid w:val="2194C28D"/>
    <w:rsid w:val="21B3BBA0"/>
    <w:rsid w:val="21D59180"/>
    <w:rsid w:val="223FDF25"/>
    <w:rsid w:val="2253C133"/>
    <w:rsid w:val="2268A98D"/>
    <w:rsid w:val="22802752"/>
    <w:rsid w:val="22C3D641"/>
    <w:rsid w:val="22DB28E0"/>
    <w:rsid w:val="230317C6"/>
    <w:rsid w:val="2339F276"/>
    <w:rsid w:val="2351B518"/>
    <w:rsid w:val="2355AB0A"/>
    <w:rsid w:val="2359E93C"/>
    <w:rsid w:val="2381078F"/>
    <w:rsid w:val="238ED861"/>
    <w:rsid w:val="23920F19"/>
    <w:rsid w:val="23AF85EA"/>
    <w:rsid w:val="244AF82A"/>
    <w:rsid w:val="244E1D9D"/>
    <w:rsid w:val="2476F941"/>
    <w:rsid w:val="24B0A8AB"/>
    <w:rsid w:val="24D23405"/>
    <w:rsid w:val="252DDF7A"/>
    <w:rsid w:val="2532ED9F"/>
    <w:rsid w:val="25AE1C1F"/>
    <w:rsid w:val="25EA0AD5"/>
    <w:rsid w:val="2605F44B"/>
    <w:rsid w:val="264F44C8"/>
    <w:rsid w:val="26A902A3"/>
    <w:rsid w:val="26B32E26"/>
    <w:rsid w:val="26C4B181"/>
    <w:rsid w:val="26F2F4AD"/>
    <w:rsid w:val="272C506C"/>
    <w:rsid w:val="2742EC39"/>
    <w:rsid w:val="275DE5E6"/>
    <w:rsid w:val="27E8496D"/>
    <w:rsid w:val="2863C775"/>
    <w:rsid w:val="28CF08C8"/>
    <w:rsid w:val="28F9B647"/>
    <w:rsid w:val="28FB88FD"/>
    <w:rsid w:val="29098287"/>
    <w:rsid w:val="2945EE95"/>
    <w:rsid w:val="29FFC865"/>
    <w:rsid w:val="2A2F7D92"/>
    <w:rsid w:val="2A49B5A0"/>
    <w:rsid w:val="2A7FF9EF"/>
    <w:rsid w:val="2A9BBF6D"/>
    <w:rsid w:val="2AA0143C"/>
    <w:rsid w:val="2B055FA9"/>
    <w:rsid w:val="2B417589"/>
    <w:rsid w:val="2B5A9DE6"/>
    <w:rsid w:val="2B9822A4"/>
    <w:rsid w:val="2B9B98C6"/>
    <w:rsid w:val="2CA55DEF"/>
    <w:rsid w:val="2CC86BEE"/>
    <w:rsid w:val="2CE2D3AE"/>
    <w:rsid w:val="2CF66E47"/>
    <w:rsid w:val="2DD108DD"/>
    <w:rsid w:val="2DDFDE59"/>
    <w:rsid w:val="2E620E65"/>
    <w:rsid w:val="2E923EA8"/>
    <w:rsid w:val="2EFECE9D"/>
    <w:rsid w:val="2F3194CF"/>
    <w:rsid w:val="2F92BEEA"/>
    <w:rsid w:val="2F9C9D25"/>
    <w:rsid w:val="3053B67D"/>
    <w:rsid w:val="30AF29F0"/>
    <w:rsid w:val="30CA6D8D"/>
    <w:rsid w:val="3141B6F9"/>
    <w:rsid w:val="31961F35"/>
    <w:rsid w:val="32BE8CF1"/>
    <w:rsid w:val="332DEF4E"/>
    <w:rsid w:val="33DC7AA9"/>
    <w:rsid w:val="34270FDF"/>
    <w:rsid w:val="343C0059"/>
    <w:rsid w:val="358A2952"/>
    <w:rsid w:val="35D2F72A"/>
    <w:rsid w:val="3600E343"/>
    <w:rsid w:val="361362AF"/>
    <w:rsid w:val="36247648"/>
    <w:rsid w:val="36B8911E"/>
    <w:rsid w:val="37173BD4"/>
    <w:rsid w:val="37324721"/>
    <w:rsid w:val="3785AB12"/>
    <w:rsid w:val="3799908B"/>
    <w:rsid w:val="37C046A9"/>
    <w:rsid w:val="37C34F0B"/>
    <w:rsid w:val="3809E485"/>
    <w:rsid w:val="387D2B27"/>
    <w:rsid w:val="39738EB2"/>
    <w:rsid w:val="398C980B"/>
    <w:rsid w:val="399D1D21"/>
    <w:rsid w:val="39CD1805"/>
    <w:rsid w:val="3A1A6393"/>
    <w:rsid w:val="3A1A8FE0"/>
    <w:rsid w:val="3A323D4A"/>
    <w:rsid w:val="3A449278"/>
    <w:rsid w:val="3A73DE2A"/>
    <w:rsid w:val="3B72DB34"/>
    <w:rsid w:val="3BD62E75"/>
    <w:rsid w:val="3C17E82F"/>
    <w:rsid w:val="3C59B206"/>
    <w:rsid w:val="3CB6AEFB"/>
    <w:rsid w:val="3CC6C883"/>
    <w:rsid w:val="3CF94ACB"/>
    <w:rsid w:val="3D0AD641"/>
    <w:rsid w:val="3D3DFAE1"/>
    <w:rsid w:val="3D520455"/>
    <w:rsid w:val="3D6E1548"/>
    <w:rsid w:val="3E781D70"/>
    <w:rsid w:val="3EEDD4B6"/>
    <w:rsid w:val="3F2DBECB"/>
    <w:rsid w:val="3F3393CB"/>
    <w:rsid w:val="3F7CF8EE"/>
    <w:rsid w:val="3FE2D036"/>
    <w:rsid w:val="4010973A"/>
    <w:rsid w:val="4073A365"/>
    <w:rsid w:val="409A43ED"/>
    <w:rsid w:val="40CF9825"/>
    <w:rsid w:val="40F6474B"/>
    <w:rsid w:val="4107C583"/>
    <w:rsid w:val="4110244A"/>
    <w:rsid w:val="414D562C"/>
    <w:rsid w:val="417EA097"/>
    <w:rsid w:val="41CEEE7A"/>
    <w:rsid w:val="42257578"/>
    <w:rsid w:val="423CC4D9"/>
    <w:rsid w:val="427D8C93"/>
    <w:rsid w:val="43A1624B"/>
    <w:rsid w:val="43C145D9"/>
    <w:rsid w:val="440776A3"/>
    <w:rsid w:val="4484F6EE"/>
    <w:rsid w:val="4554B7F7"/>
    <w:rsid w:val="45C20E49"/>
    <w:rsid w:val="469194B3"/>
    <w:rsid w:val="46A3B4E2"/>
    <w:rsid w:val="46F2F417"/>
    <w:rsid w:val="4700DA51"/>
    <w:rsid w:val="47023369"/>
    <w:rsid w:val="473CFE95"/>
    <w:rsid w:val="47A0E7F3"/>
    <w:rsid w:val="47CF09CD"/>
    <w:rsid w:val="47D09205"/>
    <w:rsid w:val="480A95CA"/>
    <w:rsid w:val="485FDFC1"/>
    <w:rsid w:val="48D8CEF6"/>
    <w:rsid w:val="48DE7348"/>
    <w:rsid w:val="48E14977"/>
    <w:rsid w:val="497C962F"/>
    <w:rsid w:val="49AB185A"/>
    <w:rsid w:val="4A143E50"/>
    <w:rsid w:val="4A432277"/>
    <w:rsid w:val="4A437430"/>
    <w:rsid w:val="4A8AC0D9"/>
    <w:rsid w:val="4A957F6C"/>
    <w:rsid w:val="4AAC8752"/>
    <w:rsid w:val="4ADF4170"/>
    <w:rsid w:val="4AE61D15"/>
    <w:rsid w:val="4AEF0A6A"/>
    <w:rsid w:val="4AF74307"/>
    <w:rsid w:val="4B0013BD"/>
    <w:rsid w:val="4B0832C7"/>
    <w:rsid w:val="4B42368C"/>
    <w:rsid w:val="4B8D1730"/>
    <w:rsid w:val="4BB85A60"/>
    <w:rsid w:val="4BF9E243"/>
    <w:rsid w:val="4C071338"/>
    <w:rsid w:val="4C3F5C2F"/>
    <w:rsid w:val="4C4857B3"/>
    <w:rsid w:val="4D0E9291"/>
    <w:rsid w:val="4E427936"/>
    <w:rsid w:val="4F2E664C"/>
    <w:rsid w:val="4F318922"/>
    <w:rsid w:val="4F324442"/>
    <w:rsid w:val="4FB5BB44"/>
    <w:rsid w:val="50608853"/>
    <w:rsid w:val="50AF26A2"/>
    <w:rsid w:val="50B1A9B6"/>
    <w:rsid w:val="5123B65C"/>
    <w:rsid w:val="515E3474"/>
    <w:rsid w:val="5177744B"/>
    <w:rsid w:val="5183B5B1"/>
    <w:rsid w:val="51CD0CA5"/>
    <w:rsid w:val="51F008FE"/>
    <w:rsid w:val="52355DB8"/>
    <w:rsid w:val="523ABAD7"/>
    <w:rsid w:val="5257E74F"/>
    <w:rsid w:val="5266070E"/>
    <w:rsid w:val="52948C11"/>
    <w:rsid w:val="531C2825"/>
    <w:rsid w:val="532CEEB4"/>
    <w:rsid w:val="53388248"/>
    <w:rsid w:val="533E9223"/>
    <w:rsid w:val="53407819"/>
    <w:rsid w:val="53A78CDA"/>
    <w:rsid w:val="53C12C8A"/>
    <w:rsid w:val="53CB4DB5"/>
    <w:rsid w:val="53F3B7B0"/>
    <w:rsid w:val="551AD119"/>
    <w:rsid w:val="55F8FB05"/>
    <w:rsid w:val="55FAE827"/>
    <w:rsid w:val="56841452"/>
    <w:rsid w:val="56C86514"/>
    <w:rsid w:val="5702EE77"/>
    <w:rsid w:val="57716C86"/>
    <w:rsid w:val="579D5AF5"/>
    <w:rsid w:val="57C46FCF"/>
    <w:rsid w:val="58290FE8"/>
    <w:rsid w:val="5856472F"/>
    <w:rsid w:val="58B59758"/>
    <w:rsid w:val="58D5C7EE"/>
    <w:rsid w:val="59C06783"/>
    <w:rsid w:val="59EE423C"/>
    <w:rsid w:val="5A264BDC"/>
    <w:rsid w:val="5A3EE2E2"/>
    <w:rsid w:val="5A5D20C6"/>
    <w:rsid w:val="5B2060A9"/>
    <w:rsid w:val="5B70116F"/>
    <w:rsid w:val="5C3862C0"/>
    <w:rsid w:val="5C666903"/>
    <w:rsid w:val="5C7F9065"/>
    <w:rsid w:val="5CCFA8A2"/>
    <w:rsid w:val="5CFC38C9"/>
    <w:rsid w:val="5D29B852"/>
    <w:rsid w:val="5DCEC54D"/>
    <w:rsid w:val="5DD9B101"/>
    <w:rsid w:val="5E04F395"/>
    <w:rsid w:val="5EC588B3"/>
    <w:rsid w:val="5EF3BF3A"/>
    <w:rsid w:val="5F3091E9"/>
    <w:rsid w:val="5F6F47DD"/>
    <w:rsid w:val="5FBE239B"/>
    <w:rsid w:val="5FFC5AE7"/>
    <w:rsid w:val="60AA544C"/>
    <w:rsid w:val="60CEC442"/>
    <w:rsid w:val="62315DC1"/>
    <w:rsid w:val="62732A85"/>
    <w:rsid w:val="62966A7C"/>
    <w:rsid w:val="629FB461"/>
    <w:rsid w:val="62A23670"/>
    <w:rsid w:val="63185A44"/>
    <w:rsid w:val="639B28D3"/>
    <w:rsid w:val="639BC24B"/>
    <w:rsid w:val="63B405C5"/>
    <w:rsid w:val="64323ADD"/>
    <w:rsid w:val="6462D1C9"/>
    <w:rsid w:val="64836ACE"/>
    <w:rsid w:val="64E13BB4"/>
    <w:rsid w:val="65849EB4"/>
    <w:rsid w:val="658B0FCA"/>
    <w:rsid w:val="659FD36D"/>
    <w:rsid w:val="65AF3404"/>
    <w:rsid w:val="65B1D74A"/>
    <w:rsid w:val="66367737"/>
    <w:rsid w:val="668AD4AA"/>
    <w:rsid w:val="6701F8D0"/>
    <w:rsid w:val="6752E18E"/>
    <w:rsid w:val="678BA2E7"/>
    <w:rsid w:val="67CAF18A"/>
    <w:rsid w:val="683C8BAC"/>
    <w:rsid w:val="68506A62"/>
    <w:rsid w:val="6883B640"/>
    <w:rsid w:val="68C2B08C"/>
    <w:rsid w:val="68FCB1CB"/>
    <w:rsid w:val="6906714B"/>
    <w:rsid w:val="6914BBC8"/>
    <w:rsid w:val="692177C1"/>
    <w:rsid w:val="694E500A"/>
    <w:rsid w:val="6970C535"/>
    <w:rsid w:val="6ADDD2A7"/>
    <w:rsid w:val="6AE53ABA"/>
    <w:rsid w:val="6B0F6821"/>
    <w:rsid w:val="6BFA514E"/>
    <w:rsid w:val="6C280BCA"/>
    <w:rsid w:val="6C597FA7"/>
    <w:rsid w:val="6C5E850B"/>
    <w:rsid w:val="6C655EAC"/>
    <w:rsid w:val="6C677083"/>
    <w:rsid w:val="6CFDA8C9"/>
    <w:rsid w:val="6CFDC5D9"/>
    <w:rsid w:val="6D0B8189"/>
    <w:rsid w:val="6D572763"/>
    <w:rsid w:val="6D5B3376"/>
    <w:rsid w:val="6D9ED883"/>
    <w:rsid w:val="6DBC1FF8"/>
    <w:rsid w:val="6DE82CEB"/>
    <w:rsid w:val="6E1C6372"/>
    <w:rsid w:val="6E1FA279"/>
    <w:rsid w:val="6E74BD31"/>
    <w:rsid w:val="6E7CB737"/>
    <w:rsid w:val="6EC7FD18"/>
    <w:rsid w:val="6EF2F7C4"/>
    <w:rsid w:val="6F4B5F7A"/>
    <w:rsid w:val="708EC825"/>
    <w:rsid w:val="70D67945"/>
    <w:rsid w:val="7107C3B0"/>
    <w:rsid w:val="714E4220"/>
    <w:rsid w:val="7179C156"/>
    <w:rsid w:val="717A2E53"/>
    <w:rsid w:val="71DB1B39"/>
    <w:rsid w:val="71E5F752"/>
    <w:rsid w:val="71E98AB8"/>
    <w:rsid w:val="71F2B08B"/>
    <w:rsid w:val="721A1106"/>
    <w:rsid w:val="727A9A0C"/>
    <w:rsid w:val="72D22D9E"/>
    <w:rsid w:val="72E3170A"/>
    <w:rsid w:val="731591B7"/>
    <w:rsid w:val="7315FEB4"/>
    <w:rsid w:val="73DA7C1B"/>
    <w:rsid w:val="74B23E54"/>
    <w:rsid w:val="75379577"/>
    <w:rsid w:val="75FC9AB1"/>
    <w:rsid w:val="76CD4291"/>
    <w:rsid w:val="772A0B0C"/>
    <w:rsid w:val="774989B3"/>
    <w:rsid w:val="7755044A"/>
    <w:rsid w:val="783AF170"/>
    <w:rsid w:val="78412F3C"/>
    <w:rsid w:val="78C30A31"/>
    <w:rsid w:val="78D9889F"/>
    <w:rsid w:val="79142E2F"/>
    <w:rsid w:val="79862334"/>
    <w:rsid w:val="79DCFF9D"/>
    <w:rsid w:val="79ED9C52"/>
    <w:rsid w:val="7A7D3BA8"/>
    <w:rsid w:val="7BA14A89"/>
    <w:rsid w:val="7BF350AC"/>
    <w:rsid w:val="7C13FDE4"/>
    <w:rsid w:val="7C52B3D8"/>
    <w:rsid w:val="7C55B9A7"/>
    <w:rsid w:val="7CBD5039"/>
    <w:rsid w:val="7CBFD894"/>
    <w:rsid w:val="7CC67747"/>
    <w:rsid w:val="7D72C29E"/>
    <w:rsid w:val="7D8F210D"/>
    <w:rsid w:val="7DBD27A6"/>
    <w:rsid w:val="7DC8F6A2"/>
    <w:rsid w:val="7DEE8439"/>
    <w:rsid w:val="7DFE3235"/>
    <w:rsid w:val="7E0ABB5E"/>
    <w:rsid w:val="7E5BA8F5"/>
    <w:rsid w:val="7F070C5E"/>
    <w:rsid w:val="7F4BCB4B"/>
    <w:rsid w:val="7F85A26B"/>
    <w:rsid w:val="7F9CE101"/>
    <w:rsid w:val="7FA3ABC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7DA48155-BCFF-471E-8703-5B42B845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B0013BD"/>
    <w:pPr>
      <w:spacing w:line="1" w:lineRule="atLeast"/>
      <w:ind w:left="-1" w:hanging="1"/>
      <w:outlineLvl w:val="0"/>
    </w:pPr>
    <w:rPr>
      <w:lang w:val="es-MX" w:eastAsia="en-US"/>
    </w:rPr>
  </w:style>
  <w:style w:type="paragraph" w:styleId="Ttulo1">
    <w:name w:val="heading 1"/>
    <w:basedOn w:val="Normal"/>
    <w:next w:val="Normal"/>
    <w:uiPriority w:val="9"/>
    <w:qFormat/>
    <w:rsid w:val="4B0013BD"/>
    <w:pPr>
      <w:keepNext/>
      <w:keepLines/>
      <w:spacing w:before="480" w:after="120"/>
    </w:pPr>
    <w:rPr>
      <w:b/>
      <w:bCs/>
      <w:sz w:val="48"/>
      <w:szCs w:val="48"/>
    </w:rPr>
  </w:style>
  <w:style w:type="paragraph" w:styleId="Ttulo2">
    <w:name w:val="heading 2"/>
    <w:basedOn w:val="Normal"/>
    <w:next w:val="Normal"/>
    <w:uiPriority w:val="9"/>
    <w:semiHidden/>
    <w:unhideWhenUsed/>
    <w:qFormat/>
    <w:rsid w:val="4B0013BD"/>
    <w:pPr>
      <w:keepNext/>
      <w:keepLines/>
      <w:spacing w:before="360" w:after="80"/>
      <w:outlineLvl w:val="1"/>
    </w:pPr>
    <w:rPr>
      <w:b/>
      <w:bCs/>
      <w:sz w:val="36"/>
      <w:szCs w:val="36"/>
    </w:rPr>
  </w:style>
  <w:style w:type="paragraph" w:styleId="Ttulo3">
    <w:name w:val="heading 3"/>
    <w:basedOn w:val="Normal"/>
    <w:uiPriority w:val="9"/>
    <w:semiHidden/>
    <w:unhideWhenUsed/>
    <w:qFormat/>
    <w:rsid w:val="4B0013BD"/>
    <w:pPr>
      <w:spacing w:beforeAutospacing="1" w:afterAutospacing="1"/>
      <w:outlineLvl w:val="2"/>
    </w:pPr>
    <w:rPr>
      <w:rFonts w:ascii="Times" w:hAnsi="Times"/>
      <w:b/>
      <w:bCs/>
      <w:sz w:val="27"/>
      <w:szCs w:val="27"/>
      <w:lang w:val="es-ES"/>
    </w:rPr>
  </w:style>
  <w:style w:type="paragraph" w:styleId="Ttulo4">
    <w:name w:val="heading 4"/>
    <w:basedOn w:val="Normal"/>
    <w:next w:val="Normal"/>
    <w:uiPriority w:val="9"/>
    <w:semiHidden/>
    <w:unhideWhenUsed/>
    <w:qFormat/>
    <w:rsid w:val="4B0013BD"/>
    <w:pPr>
      <w:keepNext/>
      <w:keepLines/>
      <w:spacing w:before="240" w:after="40"/>
      <w:outlineLvl w:val="3"/>
    </w:pPr>
    <w:rPr>
      <w:b/>
      <w:bCs/>
    </w:rPr>
  </w:style>
  <w:style w:type="paragraph" w:styleId="Ttulo5">
    <w:name w:val="heading 5"/>
    <w:basedOn w:val="Normal"/>
    <w:next w:val="Normal"/>
    <w:uiPriority w:val="9"/>
    <w:semiHidden/>
    <w:unhideWhenUsed/>
    <w:qFormat/>
    <w:rsid w:val="4B0013BD"/>
    <w:pPr>
      <w:keepNext/>
      <w:keepLines/>
      <w:spacing w:before="220" w:after="40"/>
      <w:outlineLvl w:val="4"/>
    </w:pPr>
    <w:rPr>
      <w:b/>
      <w:bCs/>
      <w:sz w:val="22"/>
      <w:szCs w:val="22"/>
    </w:rPr>
  </w:style>
  <w:style w:type="paragraph" w:styleId="Ttulo6">
    <w:name w:val="heading 6"/>
    <w:basedOn w:val="Normal"/>
    <w:next w:val="Normal"/>
    <w:uiPriority w:val="9"/>
    <w:semiHidden/>
    <w:unhideWhenUsed/>
    <w:qFormat/>
    <w:rsid w:val="4B0013BD"/>
    <w:pPr>
      <w:keepNext/>
      <w:keepLines/>
      <w:spacing w:before="200" w:after="40"/>
      <w:outlineLvl w:val="5"/>
    </w:pPr>
    <w:rPr>
      <w:b/>
      <w:bCs/>
      <w:sz w:val="20"/>
      <w:szCs w:val="20"/>
    </w:rPr>
  </w:style>
  <w:style w:type="paragraph" w:styleId="Ttulo7">
    <w:name w:val="heading 7"/>
    <w:basedOn w:val="Normal"/>
    <w:next w:val="Normal"/>
    <w:uiPriority w:val="9"/>
    <w:unhideWhenUsed/>
    <w:qFormat/>
    <w:rsid w:val="4B0013BD"/>
    <w:pPr>
      <w:keepNext/>
      <w:keepLines/>
      <w:spacing w:before="40"/>
      <w:outlineLvl w:val="6"/>
    </w:pPr>
    <w:rPr>
      <w:rFonts w:asciiTheme="majorHAnsi" w:eastAsiaTheme="majorEastAsia" w:hAnsiTheme="majorHAnsi" w:cstheme="majorBidi"/>
      <w:i/>
      <w:iCs/>
      <w:color w:val="243F60"/>
    </w:rPr>
  </w:style>
  <w:style w:type="paragraph" w:styleId="Ttulo8">
    <w:name w:val="heading 8"/>
    <w:basedOn w:val="Normal"/>
    <w:next w:val="Normal"/>
    <w:uiPriority w:val="9"/>
    <w:unhideWhenUsed/>
    <w:qFormat/>
    <w:rsid w:val="4B0013BD"/>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uiPriority w:val="9"/>
    <w:unhideWhenUsed/>
    <w:qFormat/>
    <w:rsid w:val="4B0013BD"/>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rsid w:val="4B0013BD"/>
    <w:pPr>
      <w:keepNext/>
      <w:keepLines/>
      <w:spacing w:before="480" w:after="120"/>
    </w:pPr>
    <w:rPr>
      <w:b/>
      <w:bCs/>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next w:val="TableNormal7"/>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uiPriority w:val="1"/>
    <w:qFormat/>
    <w:rsid w:val="4B0013BD"/>
    <w:pPr>
      <w:tabs>
        <w:tab w:val="center" w:pos="4153"/>
        <w:tab w:val="right" w:pos="8306"/>
      </w:tabs>
    </w:pPr>
  </w:style>
  <w:style w:type="character" w:customStyle="1" w:styleId="HeaderChar">
    <w:name w:val="Header Char"/>
    <w:rPr>
      <w:w w:val="100"/>
      <w:position w:val="-1"/>
      <w:sz w:val="24"/>
      <w:szCs w:val="24"/>
      <w:effect w:val="none"/>
      <w:vertAlign w:val="baseline"/>
      <w:cs w:val="0"/>
      <w:em w:val="none"/>
      <w:lang w:val="en-US"/>
    </w:rPr>
  </w:style>
  <w:style w:type="paragraph" w:styleId="Piedepgina">
    <w:name w:val="footer"/>
    <w:basedOn w:val="Normal"/>
    <w:uiPriority w:val="1"/>
    <w:qFormat/>
    <w:rsid w:val="4B0013BD"/>
    <w:pPr>
      <w:tabs>
        <w:tab w:val="center" w:pos="4153"/>
        <w:tab w:val="right" w:pos="8306"/>
      </w:tabs>
    </w:pPr>
  </w:style>
  <w:style w:type="character" w:customStyle="1" w:styleId="FooterChar">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uiPriority w:val="1"/>
    <w:qFormat/>
    <w:rsid w:val="4B0013BD"/>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CommentReference">
    <w:name w:val="Comment Reference"/>
    <w:qFormat/>
    <w:rPr>
      <w:w w:val="100"/>
      <w:position w:val="-1"/>
      <w:sz w:val="18"/>
      <w:szCs w:val="18"/>
      <w:effect w:val="none"/>
      <w:vertAlign w:val="baseline"/>
      <w:cs w:val="0"/>
      <w:em w:val="none"/>
    </w:rPr>
  </w:style>
  <w:style w:type="paragraph" w:customStyle="1" w:styleId="CommentText">
    <w:name w:val="Comment Text"/>
    <w:basedOn w:val="Normal"/>
    <w:uiPriority w:val="1"/>
    <w:qFormat/>
    <w:rsid w:val="4B0013BD"/>
  </w:style>
  <w:style w:type="character" w:customStyle="1" w:styleId="CommentTextChar">
    <w:name w:val="Comment Text Char"/>
    <w:rPr>
      <w:w w:val="100"/>
      <w:position w:val="-1"/>
      <w:sz w:val="24"/>
      <w:szCs w:val="24"/>
      <w:effect w:val="none"/>
      <w:vertAlign w:val="baseline"/>
      <w:cs w:val="0"/>
      <w:em w:val="none"/>
    </w:rPr>
  </w:style>
  <w:style w:type="paragraph" w:customStyle="1" w:styleId="CommentSubject">
    <w:name w:val="Comment Subject"/>
    <w:basedOn w:val="CommentText"/>
    <w:next w:val="CommentText"/>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customStyle="1" w:styleId="text">
    <w:name w:val="text"/>
    <w:basedOn w:val="Normal"/>
    <w:uiPriority w:val="1"/>
    <w:rsid w:val="4B0013BD"/>
    <w:pPr>
      <w:spacing w:beforeAutospacing="1" w:afterAutospacing="1"/>
    </w:pPr>
    <w:rPr>
      <w:rFonts w:ascii="Times" w:hAnsi="Times"/>
      <w:sz w:val="20"/>
      <w:szCs w:val="20"/>
    </w:rPr>
  </w:style>
  <w:style w:type="character" w:styleId="Hipervnculovisitado">
    <w:name w:val="FollowedHyperlink"/>
    <w:qFormat/>
    <w:rPr>
      <w:color w:val="800080"/>
      <w:w w:val="100"/>
      <w:position w:val="-1"/>
      <w:u w:val="single"/>
      <w:effect w:val="none"/>
      <w:vertAlign w:val="baseline"/>
      <w:cs w:val="0"/>
      <w:em w:val="none"/>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4B0013BD"/>
    <w:pPr>
      <w:spacing w:beforeAutospacing="1" w:afterAutospacing="1"/>
    </w:pPr>
    <w:rPr>
      <w:rFonts w:ascii="Times" w:hAnsi="Times"/>
      <w:sz w:val="20"/>
      <w:szCs w:val="20"/>
      <w:lang w:val="es-ES"/>
    </w:rPr>
  </w:style>
  <w:style w:type="paragraph" w:styleId="Subttulo">
    <w:name w:val="Subtitle"/>
    <w:basedOn w:val="Normal"/>
    <w:next w:val="Normal"/>
    <w:uiPriority w:val="11"/>
    <w:qFormat/>
    <w:rsid w:val="4B0013BD"/>
    <w:pPr>
      <w:keepNext/>
      <w:keepLines/>
      <w:spacing w:before="360" w:after="80"/>
    </w:pPr>
    <w:rPr>
      <w:rFonts w:ascii="Georgia" w:eastAsia="Georgia" w:hAnsi="Georgia" w:cs="Georgia"/>
      <w:i/>
      <w:iCs/>
      <w:color w:val="666666"/>
      <w:sz w:val="48"/>
      <w:szCs w:val="48"/>
    </w:rPr>
  </w:style>
  <w:style w:type="table" w:customStyle="1" w:styleId="a">
    <w:basedOn w:val="TableNormal8"/>
    <w:tblPr>
      <w:tblStyleRowBandSize w:val="1"/>
      <w:tblStyleColBandSize w:val="1"/>
    </w:tblPr>
  </w:style>
  <w:style w:type="table" w:customStyle="1" w:styleId="a0">
    <w:basedOn w:val="TableNormal8"/>
    <w:tblPr>
      <w:tblStyleRowBandSize w:val="1"/>
      <w:tblStyleColBandSize w:val="1"/>
    </w:tblPr>
  </w:style>
  <w:style w:type="table" w:customStyle="1" w:styleId="a1">
    <w:basedOn w:val="TableNormal8"/>
    <w:tblPr>
      <w:tblStyleRowBandSize w:val="1"/>
      <w:tblStyleColBandSize w:val="1"/>
    </w:tblPr>
  </w:style>
  <w:style w:type="table" w:customStyle="1" w:styleId="a2">
    <w:basedOn w:val="TableNormal8"/>
    <w:tblPr>
      <w:tblStyleRowBandSize w:val="1"/>
      <w:tblStyleColBandSize w:val="1"/>
    </w:tblPr>
  </w:style>
  <w:style w:type="table" w:customStyle="1" w:styleId="a3">
    <w:basedOn w:val="TableNormal8"/>
    <w:tblPr>
      <w:tblStyleRowBandSize w:val="1"/>
      <w:tblStyleColBandSize w:val="1"/>
    </w:tblPr>
  </w:style>
  <w:style w:type="table" w:customStyle="1" w:styleId="a4">
    <w:basedOn w:val="TableNormal8"/>
    <w:tblPr>
      <w:tblStyleRowBandSize w:val="1"/>
      <w:tblStyleColBandSize w:val="1"/>
    </w:tblPr>
  </w:style>
  <w:style w:type="table" w:customStyle="1" w:styleId="a5">
    <w:basedOn w:val="TableNormal8"/>
    <w:tblPr>
      <w:tblStyleRowBandSize w:val="1"/>
      <w:tblStyleColBandSize w:val="1"/>
    </w:tblPr>
  </w:style>
  <w:style w:type="table" w:customStyle="1" w:styleId="a6">
    <w:basedOn w:val="TableNormal8"/>
    <w:tblPr>
      <w:tblStyleRowBandSize w:val="1"/>
      <w:tblStyleColBandSize w:val="1"/>
    </w:tblPr>
  </w:style>
  <w:style w:type="table" w:customStyle="1" w:styleId="a7">
    <w:basedOn w:val="TableNormal8"/>
    <w:tblPr>
      <w:tblStyleRowBandSize w:val="1"/>
      <w:tblStyleColBandSize w:val="1"/>
    </w:tblPr>
  </w:style>
  <w:style w:type="table" w:customStyle="1" w:styleId="a8">
    <w:basedOn w:val="TableNormal8"/>
    <w:tblPr>
      <w:tblStyleRowBandSize w:val="1"/>
      <w:tblStyleColBandSize w:val="1"/>
    </w:tblPr>
  </w:style>
  <w:style w:type="paragraph" w:styleId="Prrafodelista">
    <w:name w:val="List Paragraph"/>
    <w:basedOn w:val="Normal"/>
    <w:uiPriority w:val="34"/>
    <w:qFormat/>
    <w:rsid w:val="4B0013BD"/>
    <w:pPr>
      <w:ind w:left="720"/>
      <w:contextualSpacing/>
    </w:pPr>
  </w:style>
  <w:style w:type="paragraph" w:styleId="Cita">
    <w:name w:val="Quote"/>
    <w:basedOn w:val="Normal"/>
    <w:next w:val="Normal"/>
    <w:uiPriority w:val="29"/>
    <w:qFormat/>
    <w:rsid w:val="4B0013BD"/>
    <w:pPr>
      <w:spacing w:before="200"/>
      <w:ind w:left="864" w:right="864"/>
      <w:jc w:val="center"/>
    </w:pPr>
    <w:rPr>
      <w:i/>
      <w:iCs/>
      <w:color w:val="404040" w:themeColor="text1" w:themeTint="BF"/>
    </w:rPr>
  </w:style>
  <w:style w:type="paragraph" w:styleId="Citadestacada">
    <w:name w:val="Intense Quote"/>
    <w:basedOn w:val="Normal"/>
    <w:next w:val="Normal"/>
    <w:uiPriority w:val="30"/>
    <w:qFormat/>
    <w:rsid w:val="4B0013BD"/>
    <w:pPr>
      <w:spacing w:before="360" w:after="360"/>
      <w:ind w:left="864" w:right="864"/>
      <w:jc w:val="center"/>
    </w:pPr>
    <w:rPr>
      <w:i/>
      <w:iCs/>
      <w:color w:val="4F81BD" w:themeColor="accent1"/>
    </w:rPr>
  </w:style>
  <w:style w:type="paragraph" w:styleId="TDC1">
    <w:name w:val="toc 1"/>
    <w:basedOn w:val="Normal"/>
    <w:next w:val="Normal"/>
    <w:uiPriority w:val="39"/>
    <w:unhideWhenUsed/>
    <w:rsid w:val="4B0013BD"/>
    <w:pPr>
      <w:spacing w:after="100"/>
    </w:pPr>
  </w:style>
  <w:style w:type="paragraph" w:styleId="TDC2">
    <w:name w:val="toc 2"/>
    <w:basedOn w:val="Normal"/>
    <w:next w:val="Normal"/>
    <w:uiPriority w:val="39"/>
    <w:unhideWhenUsed/>
    <w:rsid w:val="4B0013BD"/>
    <w:pPr>
      <w:spacing w:after="100"/>
      <w:ind w:left="220"/>
    </w:pPr>
  </w:style>
  <w:style w:type="paragraph" w:styleId="TDC3">
    <w:name w:val="toc 3"/>
    <w:basedOn w:val="Normal"/>
    <w:next w:val="Normal"/>
    <w:uiPriority w:val="39"/>
    <w:unhideWhenUsed/>
    <w:rsid w:val="4B0013BD"/>
    <w:pPr>
      <w:spacing w:after="100"/>
      <w:ind w:left="440"/>
    </w:pPr>
  </w:style>
  <w:style w:type="paragraph" w:styleId="TDC4">
    <w:name w:val="toc 4"/>
    <w:basedOn w:val="Normal"/>
    <w:next w:val="Normal"/>
    <w:uiPriority w:val="39"/>
    <w:unhideWhenUsed/>
    <w:rsid w:val="4B0013BD"/>
    <w:pPr>
      <w:spacing w:after="100"/>
      <w:ind w:left="660"/>
    </w:pPr>
  </w:style>
  <w:style w:type="paragraph" w:styleId="TDC5">
    <w:name w:val="toc 5"/>
    <w:basedOn w:val="Normal"/>
    <w:next w:val="Normal"/>
    <w:uiPriority w:val="39"/>
    <w:unhideWhenUsed/>
    <w:rsid w:val="4B0013BD"/>
    <w:pPr>
      <w:spacing w:after="100"/>
      <w:ind w:left="880"/>
    </w:pPr>
  </w:style>
  <w:style w:type="paragraph" w:styleId="TDC6">
    <w:name w:val="toc 6"/>
    <w:basedOn w:val="Normal"/>
    <w:next w:val="Normal"/>
    <w:uiPriority w:val="39"/>
    <w:unhideWhenUsed/>
    <w:rsid w:val="4B0013BD"/>
    <w:pPr>
      <w:spacing w:after="100"/>
      <w:ind w:left="1100"/>
    </w:pPr>
  </w:style>
  <w:style w:type="paragraph" w:styleId="TDC7">
    <w:name w:val="toc 7"/>
    <w:basedOn w:val="Normal"/>
    <w:next w:val="Normal"/>
    <w:uiPriority w:val="39"/>
    <w:unhideWhenUsed/>
    <w:rsid w:val="4B0013BD"/>
    <w:pPr>
      <w:spacing w:after="100"/>
      <w:ind w:left="1320"/>
    </w:pPr>
  </w:style>
  <w:style w:type="paragraph" w:styleId="TDC8">
    <w:name w:val="toc 8"/>
    <w:basedOn w:val="Normal"/>
    <w:next w:val="Normal"/>
    <w:uiPriority w:val="39"/>
    <w:unhideWhenUsed/>
    <w:rsid w:val="4B0013BD"/>
    <w:pPr>
      <w:spacing w:after="100"/>
      <w:ind w:left="1540"/>
    </w:pPr>
  </w:style>
  <w:style w:type="paragraph" w:styleId="TDC9">
    <w:name w:val="toc 9"/>
    <w:basedOn w:val="Normal"/>
    <w:next w:val="Normal"/>
    <w:uiPriority w:val="39"/>
    <w:unhideWhenUsed/>
    <w:rsid w:val="4B0013BD"/>
    <w:pPr>
      <w:spacing w:after="100"/>
      <w:ind w:left="1760"/>
    </w:pPr>
  </w:style>
  <w:style w:type="paragraph" w:styleId="Textonotaalfinal">
    <w:name w:val="endnote text"/>
    <w:basedOn w:val="Normal"/>
    <w:uiPriority w:val="99"/>
    <w:semiHidden/>
    <w:unhideWhenUsed/>
    <w:rsid w:val="4B0013BD"/>
    <w:pPr>
      <w:spacing w:line="240" w:lineRule="auto"/>
    </w:pPr>
    <w:rPr>
      <w:sz w:val="20"/>
      <w:szCs w:val="20"/>
    </w:rPr>
  </w:style>
  <w:style w:type="paragraph" w:styleId="Textonotapie">
    <w:name w:val="footnote text"/>
    <w:basedOn w:val="Normal"/>
    <w:uiPriority w:val="99"/>
    <w:semiHidden/>
    <w:unhideWhenUsed/>
    <w:rsid w:val="4B0013BD"/>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macalla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macalla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SharedWithUsers xmlns="d79d26c2-8d13-474d-b244-4901bda7f19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65FA5-6463-450E-93EC-2DE0D8DAED11}">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2.xml><?xml version="1.0" encoding="utf-8"?>
<ds:datastoreItem xmlns:ds="http://schemas.openxmlformats.org/officeDocument/2006/customXml" ds:itemID="{A5442CDD-5420-41C2-9CDB-CF19B7CF004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BBF767C-214A-4872-8B62-59C3B376ACA6}"/>
</file>

<file path=docProps/app.xml><?xml version="1.0" encoding="utf-8"?>
<Properties xmlns="http://schemas.openxmlformats.org/officeDocument/2006/extended-properties" xmlns:vt="http://schemas.openxmlformats.org/officeDocument/2006/docPropsVTypes">
  <Template>Normal.dotm</Template>
  <TotalTime>8</TotalTime>
  <Pages>3</Pages>
  <Words>1326</Words>
  <Characters>7295</Characters>
  <Application>Microsoft Office Word</Application>
  <DocSecurity>0</DocSecurity>
  <Lines>60</Lines>
  <Paragraphs>17</Paragraphs>
  <ScaleCrop>false</ScaleCrop>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Alvarado Vazquez Del Mercado</dc:creator>
  <cp:lastModifiedBy>Javier Marin</cp:lastModifiedBy>
  <cp:revision>3</cp:revision>
  <dcterms:created xsi:type="dcterms:W3CDTF">2024-08-30T18:06:00Z</dcterms:created>
  <dcterms:modified xsi:type="dcterms:W3CDTF">2024-09-02T21:13:00Z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y fmtid="{D5CDD505-2E9C-101B-9397-08002B2CF9AE}" pid="4" name="Order">
    <vt:r8>4700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